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59D92B" w14:textId="4E7E5841" w:rsidR="00E90E49" w:rsidRPr="00CE0424" w:rsidRDefault="00E90E49" w:rsidP="00CA2AC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4A2061">
        <w:t>5</w:t>
      </w:r>
      <w:r w:rsidR="008E7BCD">
        <w:t>-</w:t>
      </w:r>
      <w:r w:rsidR="00F20F5C">
        <w:t>e</w:t>
      </w:r>
      <w:r w:rsidRPr="00CE0424">
        <w:tab/>
      </w:r>
      <w:r w:rsidR="007D5621" w:rsidRPr="007D5621">
        <w:rPr>
          <w:sz w:val="32"/>
          <w:szCs w:val="32"/>
        </w:rPr>
        <w:t>R2-2108302</w:t>
      </w:r>
    </w:p>
    <w:p w14:paraId="4FED20FC" w14:textId="52E3B1FC" w:rsidR="00E90E49" w:rsidRPr="00CE0424" w:rsidRDefault="00C268E6" w:rsidP="00CA2AC9">
      <w:pPr>
        <w:pStyle w:val="3GPPHeader"/>
      </w:pPr>
      <w:r>
        <w:t xml:space="preserve">Electronic meeting, </w:t>
      </w:r>
      <w:r w:rsidR="004A2061">
        <w:t>August</w:t>
      </w:r>
      <w:r>
        <w:t xml:space="preserve"> </w:t>
      </w:r>
      <w:r w:rsidR="00461736">
        <w:t>1</w:t>
      </w:r>
      <w:r w:rsidR="004A2061">
        <w:t>6</w:t>
      </w:r>
      <w:r w:rsidR="00461736">
        <w:rPr>
          <w:vertAlign w:val="superscript"/>
        </w:rPr>
        <w:t>th</w:t>
      </w:r>
      <w:r w:rsidR="00450576">
        <w:t xml:space="preserve"> </w:t>
      </w:r>
      <w:r>
        <w:t xml:space="preserve">– </w:t>
      </w:r>
      <w:r w:rsidR="00461736">
        <w:t>2</w:t>
      </w:r>
      <w:r w:rsidR="004A2061">
        <w:t>7</w:t>
      </w:r>
      <w:r w:rsidRPr="00C268E6">
        <w:rPr>
          <w:vertAlign w:val="superscript"/>
        </w:rPr>
        <w:t>th</w:t>
      </w:r>
      <w:r>
        <w:t xml:space="preserve"> 202</w:t>
      </w:r>
      <w:r w:rsidR="008E7BCD">
        <w:t>1</w:t>
      </w:r>
    </w:p>
    <w:p w14:paraId="57173FA2" w14:textId="77777777" w:rsidR="00E90E49" w:rsidRPr="00CE0424" w:rsidRDefault="00E90E49" w:rsidP="00CA2AC9">
      <w:pPr>
        <w:pStyle w:val="3GPPHeader"/>
      </w:pPr>
    </w:p>
    <w:p w14:paraId="31F10CC2" w14:textId="261BDD47" w:rsidR="00E90E49" w:rsidRPr="008E7BCD" w:rsidRDefault="00E90E49" w:rsidP="00CA2AC9">
      <w:pPr>
        <w:pStyle w:val="3GPPHeader"/>
        <w:rPr>
          <w:sz w:val="22"/>
          <w:szCs w:val="22"/>
          <w:lang w:val="sv-SE"/>
        </w:rPr>
      </w:pPr>
      <w:r w:rsidRPr="008E7BCD">
        <w:rPr>
          <w:sz w:val="22"/>
          <w:szCs w:val="22"/>
          <w:lang w:val="sv-SE"/>
        </w:rPr>
        <w:t>Agenda Item:</w:t>
      </w:r>
      <w:r w:rsidRPr="008E7BCD">
        <w:rPr>
          <w:sz w:val="22"/>
          <w:szCs w:val="22"/>
          <w:lang w:val="sv-SE"/>
        </w:rPr>
        <w:tab/>
      </w:r>
      <w:r w:rsidR="005321D6">
        <w:rPr>
          <w:sz w:val="22"/>
          <w:szCs w:val="22"/>
          <w:lang w:val="sv-SE"/>
        </w:rPr>
        <w:t>8.13.3.1</w:t>
      </w:r>
    </w:p>
    <w:p w14:paraId="07833F54" w14:textId="77777777" w:rsidR="00E90E49" w:rsidRPr="00CE0424" w:rsidRDefault="003D3C45" w:rsidP="00CA2AC9">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1212C9E" w14:textId="6DDB7259" w:rsidR="00E90E49" w:rsidRPr="00CE0424" w:rsidRDefault="003D3C45" w:rsidP="00CA2AC9">
      <w:pPr>
        <w:pStyle w:val="3GPPHeader"/>
        <w:rPr>
          <w:sz w:val="22"/>
          <w:szCs w:val="22"/>
        </w:rPr>
      </w:pPr>
      <w:r>
        <w:rPr>
          <w:sz w:val="22"/>
          <w:szCs w:val="22"/>
        </w:rPr>
        <w:t>Title:</w:t>
      </w:r>
      <w:r w:rsidR="00E90E49" w:rsidRPr="00CE0424">
        <w:rPr>
          <w:sz w:val="22"/>
          <w:szCs w:val="22"/>
        </w:rPr>
        <w:tab/>
      </w:r>
      <w:r w:rsidR="00450576">
        <w:rPr>
          <w:sz w:val="22"/>
          <w:szCs w:val="22"/>
        </w:rPr>
        <w:t xml:space="preserve">On Immediate MDT Enhancements </w:t>
      </w:r>
    </w:p>
    <w:p w14:paraId="00B97E99" w14:textId="77777777" w:rsidR="00E90E49" w:rsidRPr="00CE0424" w:rsidRDefault="00E90E49" w:rsidP="00CA2AC9">
      <w:pPr>
        <w:pStyle w:val="3GPPHeader"/>
        <w:rPr>
          <w:sz w:val="22"/>
          <w:szCs w:val="22"/>
        </w:rPr>
      </w:pPr>
      <w:r w:rsidRPr="00E05D8F">
        <w:rPr>
          <w:sz w:val="22"/>
          <w:szCs w:val="22"/>
        </w:rPr>
        <w:t>Document for:</w:t>
      </w:r>
      <w:r w:rsidRPr="00E05D8F">
        <w:rPr>
          <w:sz w:val="22"/>
          <w:szCs w:val="22"/>
        </w:rPr>
        <w:tab/>
        <w:t>Discussion, Decision</w:t>
      </w:r>
    </w:p>
    <w:p w14:paraId="43D5FB8C" w14:textId="23D0B860" w:rsidR="00E90E49" w:rsidRPr="00CE0424" w:rsidRDefault="00E90E49" w:rsidP="002243F1">
      <w:pPr>
        <w:pStyle w:val="Heading1"/>
        <w:numPr>
          <w:ilvl w:val="0"/>
          <w:numId w:val="27"/>
        </w:numPr>
        <w:jc w:val="both"/>
      </w:pPr>
      <w:r w:rsidRPr="00CE0424">
        <w:t>Introduction</w:t>
      </w:r>
    </w:p>
    <w:p w14:paraId="0D24B182" w14:textId="43C22010" w:rsidR="006B5A10" w:rsidRDefault="00BE13A8" w:rsidP="00CA2AC9">
      <w:pPr>
        <w:pStyle w:val="BodyText"/>
        <w:rPr>
          <w:rFonts w:asciiTheme="minorHAnsi" w:hAnsiTheme="minorHAnsi" w:cstheme="minorHAnsi"/>
          <w:sz w:val="22"/>
          <w:szCs w:val="22"/>
        </w:rPr>
      </w:pPr>
      <w:r w:rsidRPr="0054041F">
        <w:rPr>
          <w:rFonts w:asciiTheme="minorHAnsi" w:hAnsiTheme="minorHAnsi" w:cstheme="minorHAnsi"/>
          <w:sz w:val="22"/>
          <w:szCs w:val="22"/>
        </w:rPr>
        <w:t xml:space="preserve">Only EN-DC related MDT configuration was prioritized during Rel-16. </w:t>
      </w:r>
      <w:r w:rsidR="006B5A10">
        <w:rPr>
          <w:rFonts w:asciiTheme="minorHAnsi" w:hAnsiTheme="minorHAnsi" w:cstheme="minorHAnsi"/>
          <w:sz w:val="22"/>
          <w:szCs w:val="22"/>
        </w:rPr>
        <w:t xml:space="preserve">Further, M5/M6/M7 measurements in all the DRB configurations is not supported for EN-DC i.e., the MN terminated SCG/split bearer and SN terminated MCG/split bearer are not supported for EN-DC. </w:t>
      </w:r>
      <w:r w:rsidR="00FE1B76">
        <w:rPr>
          <w:rFonts w:asciiTheme="minorHAnsi" w:hAnsiTheme="minorHAnsi" w:cstheme="minorHAnsi"/>
          <w:sz w:val="22"/>
          <w:szCs w:val="22"/>
        </w:rPr>
        <w:t xml:space="preserve">During RAN2#111 meeting, it was agreed </w:t>
      </w:r>
      <w:r w:rsidR="00BF0291">
        <w:rPr>
          <w:rFonts w:asciiTheme="minorHAnsi" w:hAnsiTheme="minorHAnsi" w:cstheme="minorHAnsi"/>
          <w:sz w:val="22"/>
          <w:szCs w:val="22"/>
        </w:rPr>
        <w:fldChar w:fldCharType="begin"/>
      </w:r>
      <w:r w:rsidR="00BF0291">
        <w:rPr>
          <w:rFonts w:asciiTheme="minorHAnsi" w:hAnsiTheme="minorHAnsi" w:cstheme="minorHAnsi"/>
          <w:sz w:val="22"/>
          <w:szCs w:val="22"/>
        </w:rPr>
        <w:instrText xml:space="preserve"> REF _Ref54099256 \r \h </w:instrText>
      </w:r>
      <w:r w:rsidR="00BF0291">
        <w:rPr>
          <w:rFonts w:asciiTheme="minorHAnsi" w:hAnsiTheme="minorHAnsi" w:cstheme="minorHAnsi"/>
          <w:sz w:val="22"/>
          <w:szCs w:val="22"/>
        </w:rPr>
      </w:r>
      <w:r w:rsidR="00BF0291">
        <w:rPr>
          <w:rFonts w:asciiTheme="minorHAnsi" w:hAnsiTheme="minorHAnsi" w:cstheme="minorHAnsi"/>
          <w:sz w:val="22"/>
          <w:szCs w:val="22"/>
        </w:rPr>
        <w:fldChar w:fldCharType="separate"/>
      </w:r>
      <w:r w:rsidR="00BE0C93">
        <w:rPr>
          <w:rFonts w:asciiTheme="minorHAnsi" w:hAnsiTheme="minorHAnsi" w:cstheme="minorHAnsi"/>
          <w:sz w:val="22"/>
          <w:szCs w:val="22"/>
        </w:rPr>
        <w:t>[1]</w:t>
      </w:r>
      <w:r w:rsidR="00BF0291">
        <w:rPr>
          <w:rFonts w:asciiTheme="minorHAnsi" w:hAnsiTheme="minorHAnsi" w:cstheme="minorHAnsi"/>
          <w:sz w:val="22"/>
          <w:szCs w:val="22"/>
        </w:rPr>
        <w:fldChar w:fldCharType="end"/>
      </w:r>
      <w:r w:rsidR="002D5801">
        <w:rPr>
          <w:rFonts w:asciiTheme="minorHAnsi" w:hAnsiTheme="minorHAnsi" w:cstheme="minorHAnsi"/>
          <w:sz w:val="22"/>
          <w:szCs w:val="22"/>
        </w:rPr>
        <w:t xml:space="preserve"> </w:t>
      </w:r>
      <w:r w:rsidR="00FE1B76">
        <w:rPr>
          <w:rFonts w:asciiTheme="minorHAnsi" w:hAnsiTheme="minorHAnsi" w:cstheme="minorHAnsi"/>
          <w:sz w:val="22"/>
          <w:szCs w:val="22"/>
        </w:rPr>
        <w:t>that the M5/M6/M7 measurements for all bearer configurations will be studied in Rel17.</w:t>
      </w:r>
    </w:p>
    <w:p w14:paraId="07E5285C" w14:textId="0D6A4867" w:rsidR="00FE1B76" w:rsidRDefault="00FE1B76" w:rsidP="00CA2AC9">
      <w:pPr>
        <w:pStyle w:val="BodyText"/>
        <w:rPr>
          <w:rFonts w:asciiTheme="minorHAnsi" w:hAnsiTheme="minorHAnsi" w:cstheme="minorHAnsi"/>
          <w:sz w:val="22"/>
          <w:szCs w:val="22"/>
        </w:rPr>
      </w:pPr>
      <w:r>
        <w:rPr>
          <w:noProof/>
        </w:rPr>
        <mc:AlternateContent>
          <mc:Choice Requires="wps">
            <w:drawing>
              <wp:anchor distT="0" distB="0" distL="114300" distR="114300" simplePos="0" relativeHeight="251658240" behindDoc="0" locked="0" layoutInCell="1" allowOverlap="1" wp14:anchorId="41685BD4" wp14:editId="485583F2">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06AB34E" w14:textId="77777777" w:rsidR="003E0781" w:rsidRPr="00583799" w:rsidRDefault="003E0781" w:rsidP="006476E8">
                            <w:pPr>
                              <w:pStyle w:val="Doc-text2"/>
                              <w:rPr>
                                <w:lang w:val="en-GB"/>
                              </w:rPr>
                            </w:pPr>
                            <w:r>
                              <w:rPr>
                                <w:lang w:val="en-GB"/>
                              </w:rPr>
                              <w:t>=&gt;</w:t>
                            </w:r>
                            <w:r>
                              <w:rPr>
                                <w:lang w:val="en-GB"/>
                              </w:rPr>
                              <w:tab/>
                            </w:r>
                            <w:r w:rsidRPr="00773385">
                              <w:rPr>
                                <w:lang w:val="en-GB"/>
                              </w:rPr>
                              <w:t xml:space="preserve">Study the support of logged </w:t>
                            </w:r>
                            <w:r>
                              <w:rPr>
                                <w:lang w:val="en-GB"/>
                              </w:rPr>
                              <w:t xml:space="preserve">and </w:t>
                            </w:r>
                            <w:r w:rsidRPr="0077314E">
                              <w:rPr>
                                <w:lang w:val="en-GB"/>
                              </w:rPr>
                              <w:t xml:space="preserve">Immediate </w:t>
                            </w:r>
                            <w:r w:rsidRPr="00773385">
                              <w:rPr>
                                <w:lang w:val="en-GB"/>
                              </w:rPr>
                              <w:t>MDT in MR-DC scenario.</w:t>
                            </w:r>
                            <w:r>
                              <w:rPr>
                                <w:lang w:val="en-GB"/>
                              </w:rPr>
                              <w:t xml:space="preserve"> </w:t>
                            </w:r>
                            <w:r w:rsidRPr="0077314E">
                              <w:rPr>
                                <w:lang w:val="en-GB"/>
                              </w:rPr>
                              <w:t xml:space="preserve">For M5/M6/M7, it is proposed to apply them for EN-DC/MR-DC cases with different bear types. FFS on details.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1685BD4" id="_x0000_t202" coordsize="21600,21600" o:spt="202" path="m,l,21600r21600,l21600,xe">
                <v:stroke joinstyle="miter"/>
                <v:path gradientshapeok="t" o:connecttype="rect"/>
              </v:shapetype>
              <v:shape id="Text Box 2" o:spid="_x0000_s1026"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BEy9Yg6AgAAeAQAAA4AAAAAAAAAAAAAAAAA&#10;LgIAAGRycy9lMm9Eb2MueG1sUEsBAi0AFAAGAAgAAAAhALcMAwjXAAAABQEAAA8AAAAAAAAAAAAA&#10;AAAAlAQAAGRycy9kb3ducmV2LnhtbFBLBQYAAAAABAAEAPMAAACYBQAAAAA=&#10;" filled="f" strokeweight=".5pt">
                <v:textbox style="mso-fit-shape-to-text:t">
                  <w:txbxContent>
                    <w:p w14:paraId="506AB34E" w14:textId="77777777" w:rsidR="003E0781" w:rsidRPr="00583799" w:rsidRDefault="003E0781" w:rsidP="006476E8">
                      <w:pPr>
                        <w:pStyle w:val="Doc-text2"/>
                        <w:rPr>
                          <w:lang w:val="en-GB"/>
                        </w:rPr>
                      </w:pPr>
                      <w:r>
                        <w:rPr>
                          <w:lang w:val="en-GB"/>
                        </w:rPr>
                        <w:t>=&gt;</w:t>
                      </w:r>
                      <w:r>
                        <w:rPr>
                          <w:lang w:val="en-GB"/>
                        </w:rPr>
                        <w:tab/>
                      </w:r>
                      <w:r w:rsidRPr="00773385">
                        <w:rPr>
                          <w:lang w:val="en-GB"/>
                        </w:rPr>
                        <w:t xml:space="preserve">Study the support of logged </w:t>
                      </w:r>
                      <w:r>
                        <w:rPr>
                          <w:lang w:val="en-GB"/>
                        </w:rPr>
                        <w:t xml:space="preserve">and </w:t>
                      </w:r>
                      <w:r w:rsidRPr="0077314E">
                        <w:rPr>
                          <w:lang w:val="en-GB"/>
                        </w:rPr>
                        <w:t xml:space="preserve">Immediate </w:t>
                      </w:r>
                      <w:r w:rsidRPr="00773385">
                        <w:rPr>
                          <w:lang w:val="en-GB"/>
                        </w:rPr>
                        <w:t>MDT in MR-DC scenario.</w:t>
                      </w:r>
                      <w:r>
                        <w:rPr>
                          <w:lang w:val="en-GB"/>
                        </w:rPr>
                        <w:t xml:space="preserve"> </w:t>
                      </w:r>
                      <w:r w:rsidRPr="0077314E">
                        <w:rPr>
                          <w:lang w:val="en-GB"/>
                        </w:rPr>
                        <w:t xml:space="preserve">For M5/M6/M7, it is proposed to apply them for EN-DC/MR-DC cases with different bear types. FFS on details. </w:t>
                      </w:r>
                    </w:p>
                  </w:txbxContent>
                </v:textbox>
                <w10:wrap type="square"/>
              </v:shape>
            </w:pict>
          </mc:Fallback>
        </mc:AlternateContent>
      </w:r>
    </w:p>
    <w:p w14:paraId="45E471D4" w14:textId="3E6BD356" w:rsidR="005D0605" w:rsidRPr="0054041F" w:rsidRDefault="00150ECE" w:rsidP="00CA2AC9">
      <w:pPr>
        <w:pStyle w:val="BodyText"/>
        <w:rPr>
          <w:rFonts w:asciiTheme="minorHAnsi" w:hAnsiTheme="minorHAnsi" w:cstheme="minorHAnsi"/>
          <w:sz w:val="22"/>
          <w:szCs w:val="22"/>
        </w:rPr>
      </w:pPr>
      <w:r>
        <w:rPr>
          <w:rFonts w:asciiTheme="minorHAnsi" w:hAnsiTheme="minorHAnsi" w:cstheme="minorHAnsi"/>
          <w:sz w:val="22"/>
          <w:szCs w:val="22"/>
        </w:rPr>
        <w:t xml:space="preserve">Several of the immediate MDT related open issues were discussed in the </w:t>
      </w:r>
      <w:r w:rsidR="006B39C6">
        <w:rPr>
          <w:rFonts w:asciiTheme="minorHAnsi" w:hAnsiTheme="minorHAnsi" w:cstheme="minorHAnsi"/>
          <w:sz w:val="22"/>
          <w:szCs w:val="22"/>
        </w:rPr>
        <w:t xml:space="preserve">RAN2-113 # 853 email discussion. </w:t>
      </w:r>
      <w:r w:rsidR="00BE13A8" w:rsidRPr="0054041F">
        <w:rPr>
          <w:rFonts w:asciiTheme="minorHAnsi" w:hAnsiTheme="minorHAnsi" w:cstheme="minorHAnsi"/>
          <w:sz w:val="22"/>
          <w:szCs w:val="22"/>
        </w:rPr>
        <w:t xml:space="preserve">This contribution aims to discuss different aspects of </w:t>
      </w:r>
      <w:r w:rsidR="008F4FE4">
        <w:rPr>
          <w:rFonts w:asciiTheme="minorHAnsi" w:hAnsiTheme="minorHAnsi" w:cstheme="minorHAnsi"/>
          <w:sz w:val="22"/>
          <w:szCs w:val="22"/>
        </w:rPr>
        <w:t xml:space="preserve">immediate </w:t>
      </w:r>
      <w:r w:rsidR="00BE13A8" w:rsidRPr="0054041F">
        <w:rPr>
          <w:rFonts w:asciiTheme="minorHAnsi" w:hAnsiTheme="minorHAnsi" w:cstheme="minorHAnsi"/>
          <w:sz w:val="22"/>
          <w:szCs w:val="22"/>
        </w:rPr>
        <w:t xml:space="preserve">MDT configuration in </w:t>
      </w:r>
      <w:r w:rsidR="00490A6C">
        <w:rPr>
          <w:rFonts w:asciiTheme="minorHAnsi" w:hAnsiTheme="minorHAnsi" w:cstheme="minorHAnsi"/>
          <w:sz w:val="22"/>
          <w:szCs w:val="22"/>
        </w:rPr>
        <w:t xml:space="preserve">the </w:t>
      </w:r>
      <w:r w:rsidR="00BE13A8" w:rsidRPr="0054041F">
        <w:rPr>
          <w:rFonts w:asciiTheme="minorHAnsi" w:hAnsiTheme="minorHAnsi" w:cstheme="minorHAnsi"/>
          <w:sz w:val="22"/>
          <w:szCs w:val="22"/>
        </w:rPr>
        <w:t>DC deployment scenario</w:t>
      </w:r>
      <w:r w:rsidR="006B39C6">
        <w:rPr>
          <w:rFonts w:asciiTheme="minorHAnsi" w:hAnsiTheme="minorHAnsi" w:cstheme="minorHAnsi"/>
          <w:sz w:val="22"/>
          <w:szCs w:val="22"/>
        </w:rPr>
        <w:t xml:space="preserve"> that were not convergent in the aforementioned email discussion</w:t>
      </w:r>
      <w:r w:rsidR="00BE13A8" w:rsidRPr="0054041F">
        <w:rPr>
          <w:rFonts w:asciiTheme="minorHAnsi" w:hAnsiTheme="minorHAnsi" w:cstheme="minorHAnsi"/>
          <w:sz w:val="22"/>
          <w:szCs w:val="22"/>
        </w:rPr>
        <w:t xml:space="preserve">. </w:t>
      </w:r>
    </w:p>
    <w:p w14:paraId="6CD4377F" w14:textId="0612C483" w:rsidR="00EB73C7" w:rsidRDefault="004000E8" w:rsidP="00EB73C7">
      <w:pPr>
        <w:pStyle w:val="Heading1"/>
        <w:numPr>
          <w:ilvl w:val="0"/>
          <w:numId w:val="27"/>
        </w:numPr>
      </w:pPr>
      <w:bookmarkStart w:id="0" w:name="_Ref178064866"/>
      <w:r w:rsidRPr="002243F1">
        <w:t>Discussion</w:t>
      </w:r>
      <w:bookmarkEnd w:id="0"/>
    </w:p>
    <w:p w14:paraId="7C518380" w14:textId="2D3EE3CC" w:rsidR="007C516F" w:rsidRPr="007C516F" w:rsidRDefault="00EB73C7" w:rsidP="007C516F">
      <w:pPr>
        <w:pStyle w:val="Heading2"/>
        <w:numPr>
          <w:ilvl w:val="1"/>
          <w:numId w:val="27"/>
        </w:numPr>
        <w:jc w:val="both"/>
      </w:pPr>
      <w:r>
        <w:t>M6 measurement</w:t>
      </w:r>
      <w:r w:rsidR="00A94D91">
        <w:t xml:space="preserve"> related</w:t>
      </w:r>
    </w:p>
    <w:p w14:paraId="3C43B303" w14:textId="20BD5F6F" w:rsidR="00EB73C7" w:rsidRDefault="00EB73C7" w:rsidP="00EB73C7">
      <w:pPr>
        <w:rPr>
          <w:rFonts w:asciiTheme="minorHAnsi" w:hAnsiTheme="minorHAnsi" w:cstheme="minorHAnsi"/>
          <w:sz w:val="22"/>
          <w:szCs w:val="22"/>
        </w:rPr>
      </w:pPr>
      <w:r w:rsidRPr="00EB73C7">
        <w:rPr>
          <w:rFonts w:asciiTheme="minorHAnsi" w:hAnsiTheme="minorHAnsi" w:cstheme="minorHAnsi"/>
          <w:sz w:val="22"/>
          <w:szCs w:val="22"/>
        </w:rPr>
        <w:t>One design principle maintain</w:t>
      </w:r>
      <w:r>
        <w:rPr>
          <w:rFonts w:asciiTheme="minorHAnsi" w:hAnsiTheme="minorHAnsi" w:cstheme="minorHAnsi"/>
          <w:sz w:val="22"/>
          <w:szCs w:val="22"/>
        </w:rPr>
        <w:t>ed for MDT is that Node configuring MDT configuration should also receive the report from the UE. Thus, we discuss the configuration for M6 measurement using a bottom-up approach, i.e. we discuss the reporting aspects first.</w:t>
      </w:r>
    </w:p>
    <w:p w14:paraId="6BD50D25" w14:textId="37EA8884" w:rsidR="007C516F" w:rsidRPr="00507C8C" w:rsidRDefault="007C516F" w:rsidP="007C516F">
      <w:pPr>
        <w:pStyle w:val="Heading3"/>
        <w:numPr>
          <w:ilvl w:val="2"/>
          <w:numId w:val="27"/>
        </w:numPr>
        <w:rPr>
          <w:lang w:val="sv-SE"/>
        </w:rPr>
      </w:pPr>
      <w:r w:rsidRPr="00507C8C">
        <w:rPr>
          <w:lang w:val="sv-SE"/>
        </w:rPr>
        <w:t>UL PDCP packet delay (D1)</w:t>
      </w:r>
    </w:p>
    <w:p w14:paraId="4D47AB7A" w14:textId="6126BBC3" w:rsidR="005149D0" w:rsidRPr="00D47D1C" w:rsidRDefault="00EE2D24" w:rsidP="00D47D1C">
      <w:pPr>
        <w:pStyle w:val="Heading3"/>
        <w:numPr>
          <w:ilvl w:val="3"/>
          <w:numId w:val="27"/>
        </w:numPr>
      </w:pPr>
      <w:r>
        <w:rPr>
          <w:lang w:val="en-US"/>
        </w:rPr>
        <w:tab/>
      </w:r>
      <w:r w:rsidR="00D47D1C" w:rsidRPr="00D47D1C">
        <w:rPr>
          <w:lang w:val="en-US"/>
        </w:rPr>
        <w:t>D1 measurement in split bearer scenarios</w:t>
      </w:r>
    </w:p>
    <w:p w14:paraId="28CA0860" w14:textId="5C252DA9" w:rsidR="000E6C61" w:rsidRDefault="00152875" w:rsidP="00EB73C7">
      <w:pPr>
        <w:rPr>
          <w:rFonts w:asciiTheme="minorHAnsi" w:hAnsiTheme="minorHAnsi" w:cstheme="minorHAnsi"/>
          <w:sz w:val="22"/>
          <w:szCs w:val="22"/>
          <w:lang w:val="en-US"/>
        </w:rPr>
      </w:pPr>
      <w:r>
        <w:rPr>
          <w:rFonts w:asciiTheme="minorHAnsi" w:hAnsiTheme="minorHAnsi" w:cstheme="minorHAnsi"/>
          <w:sz w:val="22"/>
          <w:szCs w:val="22"/>
          <w:lang w:val="en-US"/>
        </w:rPr>
        <w:t>S</w:t>
      </w:r>
      <w:r w:rsidR="006C1008">
        <w:rPr>
          <w:rFonts w:asciiTheme="minorHAnsi" w:hAnsiTheme="minorHAnsi" w:cstheme="minorHAnsi"/>
          <w:sz w:val="22"/>
          <w:szCs w:val="22"/>
          <w:lang w:val="en-US"/>
        </w:rPr>
        <w:t>plit bearer scenario</w:t>
      </w:r>
      <w:r w:rsidR="00A500E8">
        <w:rPr>
          <w:rFonts w:asciiTheme="minorHAnsi" w:hAnsiTheme="minorHAnsi" w:cstheme="minorHAnsi"/>
          <w:sz w:val="22"/>
          <w:szCs w:val="22"/>
          <w:lang w:val="en-US"/>
        </w:rPr>
        <w:t xml:space="preserve"> adds a new dimension to the problem since split bearer in principle, can have two associated D1 values from UE. In online discussion during RAN2#11</w:t>
      </w:r>
      <w:r w:rsidR="00507C8C">
        <w:rPr>
          <w:rFonts w:asciiTheme="minorHAnsi" w:hAnsiTheme="minorHAnsi" w:cstheme="minorHAnsi"/>
          <w:sz w:val="22"/>
          <w:szCs w:val="22"/>
          <w:lang w:val="en-US"/>
        </w:rPr>
        <w:t>3</w:t>
      </w:r>
      <w:r w:rsidR="00A500E8">
        <w:rPr>
          <w:rFonts w:asciiTheme="minorHAnsi" w:hAnsiTheme="minorHAnsi" w:cstheme="minorHAnsi"/>
          <w:sz w:val="22"/>
          <w:szCs w:val="22"/>
          <w:lang w:val="en-US"/>
        </w:rPr>
        <w:t>-e meeting [Discussion number 8</w:t>
      </w:r>
      <w:r w:rsidR="00507C8C">
        <w:rPr>
          <w:rFonts w:asciiTheme="minorHAnsi" w:hAnsiTheme="minorHAnsi" w:cstheme="minorHAnsi"/>
          <w:sz w:val="22"/>
          <w:szCs w:val="22"/>
          <w:lang w:val="en-US"/>
        </w:rPr>
        <w:t>53</w:t>
      </w:r>
      <w:r w:rsidR="00A500E8">
        <w:rPr>
          <w:rFonts w:asciiTheme="minorHAnsi" w:hAnsiTheme="minorHAnsi" w:cstheme="minorHAnsi"/>
          <w:sz w:val="22"/>
          <w:szCs w:val="22"/>
          <w:lang w:val="en-US"/>
        </w:rPr>
        <w:t xml:space="preserve">], companies have put forward their views on the issue. Three different options were discussed. </w:t>
      </w:r>
    </w:p>
    <w:p w14:paraId="24B146D7" w14:textId="3D23C8CF" w:rsidR="000E6C61" w:rsidRDefault="000E6C61" w:rsidP="000E6C61">
      <w:pPr>
        <w:pStyle w:val="ListParagraph"/>
        <w:numPr>
          <w:ilvl w:val="0"/>
          <w:numId w:val="35"/>
        </w:numPr>
        <w:rPr>
          <w:rFonts w:asciiTheme="minorHAnsi" w:hAnsiTheme="minorHAnsi" w:cstheme="minorHAnsi"/>
          <w:lang w:val="en-US"/>
        </w:rPr>
      </w:pPr>
      <w:r w:rsidRPr="000E6C61">
        <w:rPr>
          <w:rFonts w:asciiTheme="minorHAnsi" w:hAnsiTheme="minorHAnsi" w:cstheme="minorHAnsi"/>
          <w:lang w:val="en-US"/>
        </w:rPr>
        <w:t>One D1 measurement report from the UE</w:t>
      </w:r>
    </w:p>
    <w:p w14:paraId="20DB7462" w14:textId="7C788DD9" w:rsidR="000E6C61" w:rsidRDefault="000E6C61" w:rsidP="000E6C61">
      <w:pPr>
        <w:pStyle w:val="ListParagraph"/>
        <w:numPr>
          <w:ilvl w:val="0"/>
          <w:numId w:val="35"/>
        </w:numPr>
        <w:rPr>
          <w:rFonts w:asciiTheme="minorHAnsi" w:hAnsiTheme="minorHAnsi" w:cstheme="minorHAnsi"/>
          <w:lang w:val="en-US"/>
        </w:rPr>
      </w:pPr>
      <w:r w:rsidRPr="000E6C61">
        <w:rPr>
          <w:rFonts w:asciiTheme="minorHAnsi" w:hAnsiTheme="minorHAnsi" w:cstheme="minorHAnsi"/>
          <w:lang w:val="en-US"/>
        </w:rPr>
        <w:t xml:space="preserve">Two </w:t>
      </w:r>
      <w:r w:rsidR="00CE6DAA">
        <w:rPr>
          <w:rFonts w:asciiTheme="minorHAnsi" w:hAnsiTheme="minorHAnsi" w:cstheme="minorHAnsi"/>
          <w:lang w:val="en-US"/>
        </w:rPr>
        <w:t xml:space="preserve">independent </w:t>
      </w:r>
      <w:r w:rsidRPr="000E6C61">
        <w:rPr>
          <w:rFonts w:asciiTheme="minorHAnsi" w:hAnsiTheme="minorHAnsi" w:cstheme="minorHAnsi"/>
          <w:lang w:val="en-US"/>
        </w:rPr>
        <w:t>D1 measurement reports towards node hosting PDCP entity</w:t>
      </w:r>
    </w:p>
    <w:p w14:paraId="204FEE0F" w14:textId="3C5ACF4E" w:rsidR="000E6C61" w:rsidRDefault="000E6C61" w:rsidP="000E6C61">
      <w:pPr>
        <w:pStyle w:val="ListParagraph"/>
        <w:numPr>
          <w:ilvl w:val="0"/>
          <w:numId w:val="35"/>
        </w:numPr>
        <w:rPr>
          <w:rFonts w:asciiTheme="minorHAnsi" w:hAnsiTheme="minorHAnsi" w:cstheme="minorHAnsi"/>
          <w:lang w:val="en-US"/>
        </w:rPr>
      </w:pPr>
      <w:r w:rsidRPr="000E6C61">
        <w:rPr>
          <w:rFonts w:asciiTheme="minorHAnsi" w:hAnsiTheme="minorHAnsi" w:cstheme="minorHAnsi"/>
          <w:lang w:val="en-US"/>
        </w:rPr>
        <w:t xml:space="preserve">Two </w:t>
      </w:r>
      <w:r w:rsidR="00CE6DAA">
        <w:rPr>
          <w:rFonts w:asciiTheme="minorHAnsi" w:hAnsiTheme="minorHAnsi" w:cstheme="minorHAnsi"/>
          <w:lang w:val="en-US"/>
        </w:rPr>
        <w:t xml:space="preserve">independent </w:t>
      </w:r>
      <w:r w:rsidRPr="000E6C61">
        <w:rPr>
          <w:rFonts w:asciiTheme="minorHAnsi" w:hAnsiTheme="minorHAnsi" w:cstheme="minorHAnsi"/>
          <w:lang w:val="en-US"/>
        </w:rPr>
        <w:t>D1 measurement reports</w:t>
      </w:r>
      <w:r w:rsidR="00CE6DAA">
        <w:rPr>
          <w:rFonts w:asciiTheme="minorHAnsi" w:hAnsiTheme="minorHAnsi" w:cstheme="minorHAnsi"/>
          <w:lang w:val="en-US"/>
        </w:rPr>
        <w:t>, one each towards MN and SN</w:t>
      </w:r>
      <w:r>
        <w:rPr>
          <w:rFonts w:asciiTheme="minorHAnsi" w:hAnsiTheme="minorHAnsi" w:cstheme="minorHAnsi"/>
          <w:lang w:val="en-US"/>
        </w:rPr>
        <w:t xml:space="preserve"> </w:t>
      </w:r>
    </w:p>
    <w:p w14:paraId="05EBE7FB" w14:textId="77777777" w:rsidR="000E6C61" w:rsidRPr="000E6C61" w:rsidRDefault="000E6C61" w:rsidP="000E6C61">
      <w:pPr>
        <w:pStyle w:val="ListParagraph"/>
        <w:rPr>
          <w:rFonts w:asciiTheme="minorHAnsi" w:hAnsiTheme="minorHAnsi" w:cstheme="minorHAnsi"/>
          <w:lang w:val="en-US"/>
        </w:rPr>
      </w:pPr>
    </w:p>
    <w:p w14:paraId="5DE5974C" w14:textId="00DC9197" w:rsidR="00603F10" w:rsidRDefault="00A500E8" w:rsidP="00EB73C7">
      <w:pPr>
        <w:rPr>
          <w:rFonts w:asciiTheme="minorHAnsi" w:hAnsiTheme="minorHAnsi" w:cstheme="minorHAnsi"/>
          <w:sz w:val="22"/>
          <w:szCs w:val="22"/>
          <w:lang w:val="en-US"/>
        </w:rPr>
      </w:pPr>
      <w:r>
        <w:rPr>
          <w:rFonts w:asciiTheme="minorHAnsi" w:hAnsiTheme="minorHAnsi" w:cstheme="minorHAnsi"/>
          <w:sz w:val="22"/>
          <w:szCs w:val="22"/>
          <w:lang w:val="en-US"/>
        </w:rPr>
        <w:t>The following section discuss those options and their potential impacts.</w:t>
      </w:r>
    </w:p>
    <w:p w14:paraId="66A003AD" w14:textId="71B7AF50" w:rsidR="00A500E8" w:rsidRPr="00A500E8" w:rsidRDefault="00A500E8" w:rsidP="00EB73C7">
      <w:pPr>
        <w:rPr>
          <w:rFonts w:asciiTheme="minorHAnsi" w:hAnsiTheme="minorHAnsi" w:cstheme="minorHAnsi"/>
          <w:b/>
          <w:bCs/>
          <w:sz w:val="22"/>
          <w:szCs w:val="22"/>
          <w:u w:val="single"/>
          <w:lang w:val="en-US"/>
        </w:rPr>
      </w:pPr>
      <w:r w:rsidRPr="00A500E8">
        <w:rPr>
          <w:rFonts w:asciiTheme="minorHAnsi" w:hAnsiTheme="minorHAnsi" w:cstheme="minorHAnsi"/>
          <w:b/>
          <w:bCs/>
          <w:sz w:val="22"/>
          <w:szCs w:val="22"/>
          <w:u w:val="single"/>
          <w:lang w:val="en-US"/>
        </w:rPr>
        <w:lastRenderedPageBreak/>
        <w:t>One D1 measurement report from the UE:</w:t>
      </w:r>
    </w:p>
    <w:p w14:paraId="0F6599C3" w14:textId="58065493" w:rsidR="00A500E8" w:rsidRDefault="00A500E8" w:rsidP="00EB73C7">
      <w:pPr>
        <w:rPr>
          <w:rFonts w:asciiTheme="minorHAnsi" w:hAnsiTheme="minorHAnsi" w:cstheme="minorHAnsi"/>
          <w:sz w:val="22"/>
          <w:szCs w:val="22"/>
          <w:lang w:val="en-US"/>
        </w:rPr>
      </w:pPr>
      <w:r>
        <w:rPr>
          <w:rFonts w:asciiTheme="minorHAnsi" w:hAnsiTheme="minorHAnsi" w:cstheme="minorHAnsi"/>
          <w:sz w:val="22"/>
          <w:szCs w:val="22"/>
          <w:lang w:val="en-US"/>
        </w:rPr>
        <w:t xml:space="preserve">Some proposals indicated that only one D1 measurement report from the UE should be sufficient to capture the delay value in split bearer scenario. However, </w:t>
      </w:r>
      <w:r w:rsidR="003A5A5B">
        <w:rPr>
          <w:rFonts w:asciiTheme="minorHAnsi" w:hAnsiTheme="minorHAnsi" w:cstheme="minorHAnsi"/>
          <w:sz w:val="22"/>
          <w:szCs w:val="22"/>
          <w:lang w:val="en-US"/>
        </w:rPr>
        <w:t xml:space="preserve">in PDCP duplication scenario, same packets would be transmitted towards both MN and SN, the argument referring to </w:t>
      </w:r>
      <w:r w:rsidR="003E0781">
        <w:rPr>
          <w:rFonts w:asciiTheme="minorHAnsi" w:hAnsiTheme="minorHAnsi" w:cstheme="minorHAnsi"/>
          <w:sz w:val="22"/>
          <w:szCs w:val="22"/>
          <w:lang w:val="en-US"/>
        </w:rPr>
        <w:t xml:space="preserve">TS </w:t>
      </w:r>
      <w:r w:rsidR="003A5A5B">
        <w:rPr>
          <w:rFonts w:asciiTheme="minorHAnsi" w:hAnsiTheme="minorHAnsi" w:cstheme="minorHAnsi"/>
          <w:sz w:val="22"/>
          <w:szCs w:val="22"/>
          <w:lang w:val="en-US"/>
        </w:rPr>
        <w:t xml:space="preserve">38.323 doesn’t hold. Furthermore, Packet arrival process and scheduling process cannot be modelled as </w:t>
      </w:r>
      <w:r w:rsidR="00FB4BCC">
        <w:rPr>
          <w:rFonts w:asciiTheme="minorHAnsi" w:hAnsiTheme="minorHAnsi" w:cstheme="minorHAnsi"/>
          <w:sz w:val="22"/>
          <w:szCs w:val="22"/>
          <w:lang w:val="en-US"/>
        </w:rPr>
        <w:t>P</w:t>
      </w:r>
      <w:r w:rsidR="003A5A5B">
        <w:rPr>
          <w:rFonts w:asciiTheme="minorHAnsi" w:hAnsiTheme="minorHAnsi" w:cstheme="minorHAnsi"/>
          <w:sz w:val="22"/>
          <w:szCs w:val="22"/>
          <w:lang w:val="en-US"/>
        </w:rPr>
        <w:t>oisson process and theoretical solution of M/M/2 queues doesn’t hold.</w:t>
      </w:r>
    </w:p>
    <w:p w14:paraId="6BD03CD4" w14:textId="7E1E5EAC" w:rsidR="003A5A5B" w:rsidRPr="00251016" w:rsidRDefault="003A5A5B" w:rsidP="003A5A5B">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1" w:name="_Toc78985157"/>
      <w:r>
        <w:rPr>
          <w:rFonts w:asciiTheme="minorHAnsi" w:hAnsiTheme="minorHAnsi" w:cstheme="minorHAnsi"/>
          <w:sz w:val="22"/>
          <w:szCs w:val="22"/>
          <w:lang w:val="en-US" w:eastAsia="zh-CN"/>
        </w:rPr>
        <w:t>Reporting one D1 measurement value from the UE doesn’t capture</w:t>
      </w:r>
      <w:r w:rsidR="00AD6A1C">
        <w:rPr>
          <w:rFonts w:asciiTheme="minorHAnsi" w:hAnsiTheme="minorHAnsi" w:cstheme="minorHAnsi"/>
          <w:sz w:val="22"/>
          <w:szCs w:val="22"/>
          <w:lang w:val="en-US" w:eastAsia="zh-CN"/>
        </w:rPr>
        <w:t xml:space="preserve"> delays experienced in</w:t>
      </w:r>
      <w:r>
        <w:rPr>
          <w:rFonts w:asciiTheme="minorHAnsi" w:hAnsiTheme="minorHAnsi" w:cstheme="minorHAnsi"/>
          <w:sz w:val="22"/>
          <w:szCs w:val="22"/>
          <w:lang w:val="en-US" w:eastAsia="zh-CN"/>
        </w:rPr>
        <w:t xml:space="preserve"> PDCP duplication scenario.</w:t>
      </w:r>
      <w:bookmarkEnd w:id="1"/>
    </w:p>
    <w:p w14:paraId="1CEBEA89" w14:textId="5D6A3E29" w:rsidR="00205F02" w:rsidRDefault="00205F02" w:rsidP="00205F02">
      <w:pPr>
        <w:rPr>
          <w:rFonts w:asciiTheme="minorHAnsi" w:hAnsiTheme="minorHAnsi" w:cstheme="minorHAnsi"/>
          <w:sz w:val="22"/>
          <w:szCs w:val="22"/>
          <w:lang w:val="en-US"/>
        </w:rPr>
      </w:pPr>
      <w:r w:rsidRPr="00205F02">
        <w:rPr>
          <w:rFonts w:asciiTheme="minorHAnsi" w:hAnsiTheme="minorHAnsi" w:cstheme="minorHAnsi"/>
          <w:sz w:val="22"/>
          <w:szCs w:val="22"/>
          <w:lang w:val="en-US"/>
        </w:rPr>
        <w:t>Further</w:t>
      </w:r>
      <w:r w:rsidR="00262241">
        <w:rPr>
          <w:rFonts w:asciiTheme="minorHAnsi" w:hAnsiTheme="minorHAnsi" w:cstheme="minorHAnsi"/>
          <w:sz w:val="22"/>
          <w:szCs w:val="22"/>
          <w:lang w:val="en-US"/>
        </w:rPr>
        <w:t xml:space="preserve"> in the email discussion # 853, some companies have motivated that a single measurement </w:t>
      </w:r>
      <w:r w:rsidR="007F4226">
        <w:rPr>
          <w:rFonts w:asciiTheme="minorHAnsi" w:hAnsiTheme="minorHAnsi" w:cstheme="minorHAnsi"/>
          <w:sz w:val="22"/>
          <w:szCs w:val="22"/>
          <w:lang w:val="en-US"/>
        </w:rPr>
        <w:t xml:space="preserve">fine as this suffices for </w:t>
      </w:r>
      <w:r w:rsidR="00D13F0E">
        <w:rPr>
          <w:rFonts w:asciiTheme="minorHAnsi" w:hAnsiTheme="minorHAnsi" w:cstheme="minorHAnsi"/>
          <w:sz w:val="22"/>
          <w:szCs w:val="22"/>
          <w:lang w:val="en-US"/>
        </w:rPr>
        <w:t xml:space="preserve">computing the </w:t>
      </w:r>
      <w:r w:rsidR="001726E8">
        <w:rPr>
          <w:rFonts w:asciiTheme="minorHAnsi" w:hAnsiTheme="minorHAnsi" w:cstheme="minorHAnsi"/>
          <w:sz w:val="22"/>
          <w:szCs w:val="22"/>
          <w:lang w:val="en-US"/>
        </w:rPr>
        <w:t>total delay measurement.</w:t>
      </w:r>
      <w:r w:rsidR="007F4226">
        <w:rPr>
          <w:rFonts w:asciiTheme="minorHAnsi" w:hAnsiTheme="minorHAnsi" w:cstheme="minorHAnsi"/>
          <w:sz w:val="22"/>
          <w:szCs w:val="22"/>
          <w:lang w:val="en-US"/>
        </w:rPr>
        <w:t xml:space="preserve"> However, one should not forget that the purpose of D1 measurement is not just for total RAN delay measurement for Qo</w:t>
      </w:r>
      <w:r w:rsidR="00322477">
        <w:rPr>
          <w:rFonts w:asciiTheme="minorHAnsi" w:hAnsiTheme="minorHAnsi" w:cstheme="minorHAnsi"/>
          <w:sz w:val="22"/>
          <w:szCs w:val="22"/>
          <w:lang w:val="en-US"/>
        </w:rPr>
        <w:t>S</w:t>
      </w:r>
      <w:r w:rsidR="007F4226">
        <w:rPr>
          <w:rFonts w:asciiTheme="minorHAnsi" w:hAnsiTheme="minorHAnsi" w:cstheme="minorHAnsi"/>
          <w:sz w:val="22"/>
          <w:szCs w:val="22"/>
          <w:lang w:val="en-US"/>
        </w:rPr>
        <w:t xml:space="preserve"> monitoring but also for </w:t>
      </w:r>
      <w:r w:rsidR="00322477">
        <w:rPr>
          <w:rFonts w:asciiTheme="minorHAnsi" w:hAnsiTheme="minorHAnsi" w:cstheme="minorHAnsi"/>
          <w:sz w:val="22"/>
          <w:szCs w:val="22"/>
          <w:lang w:val="en-US"/>
        </w:rPr>
        <w:t xml:space="preserve">OAM performance observability. As we have mentioned before, the </w:t>
      </w:r>
      <w:r w:rsidR="00F75850">
        <w:rPr>
          <w:rFonts w:asciiTheme="minorHAnsi" w:hAnsiTheme="minorHAnsi" w:cstheme="minorHAnsi"/>
          <w:sz w:val="22"/>
          <w:szCs w:val="22"/>
          <w:lang w:val="en-US"/>
        </w:rPr>
        <w:t xml:space="preserve">D1 is impacted by the UE implementation and </w:t>
      </w:r>
      <w:r w:rsidR="00F75850" w:rsidRPr="000D0A3E">
        <w:rPr>
          <w:rFonts w:asciiTheme="minorHAnsi" w:hAnsiTheme="minorHAnsi" w:cstheme="minorHAnsi"/>
          <w:b/>
          <w:bCs/>
          <w:sz w:val="22"/>
          <w:szCs w:val="22"/>
          <w:u w:val="single"/>
          <w:lang w:val="en-US"/>
        </w:rPr>
        <w:t>the scheduler decision</w:t>
      </w:r>
      <w:r w:rsidR="00F75850">
        <w:rPr>
          <w:rFonts w:asciiTheme="minorHAnsi" w:hAnsiTheme="minorHAnsi" w:cstheme="minorHAnsi"/>
          <w:sz w:val="22"/>
          <w:szCs w:val="22"/>
          <w:lang w:val="en-US"/>
        </w:rPr>
        <w:t>.</w:t>
      </w:r>
      <w:r w:rsidR="000D0A3E">
        <w:rPr>
          <w:rFonts w:asciiTheme="minorHAnsi" w:hAnsiTheme="minorHAnsi" w:cstheme="minorHAnsi"/>
          <w:sz w:val="22"/>
          <w:szCs w:val="22"/>
          <w:lang w:val="en-US"/>
        </w:rPr>
        <w:t xml:space="preserve"> So, if the OAM needs to get the visibility for the scheduler decision’s impact on the D1 delay, then UE needs to report two different D1 measurement.</w:t>
      </w:r>
    </w:p>
    <w:p w14:paraId="15FA52B3" w14:textId="1E2FFB1C" w:rsidR="00D66920" w:rsidRPr="00251016" w:rsidRDefault="00D66920" w:rsidP="00D66920">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2" w:name="_Toc78985158"/>
      <w:r>
        <w:rPr>
          <w:rFonts w:asciiTheme="minorHAnsi" w:hAnsiTheme="minorHAnsi" w:cstheme="minorHAnsi"/>
          <w:sz w:val="22"/>
          <w:szCs w:val="22"/>
          <w:lang w:val="en-US" w:eastAsia="zh-CN"/>
        </w:rPr>
        <w:t>The objective of D1 measurement is not just for the t</w:t>
      </w:r>
      <w:r>
        <w:rPr>
          <w:rFonts w:asciiTheme="minorHAnsi" w:hAnsiTheme="minorHAnsi" w:cstheme="minorHAnsi"/>
          <w:sz w:val="22"/>
          <w:szCs w:val="22"/>
          <w:lang w:val="en-US"/>
        </w:rPr>
        <w:t>otal RAN delay measurement for QoS monitoring but also for OAM performance observability</w:t>
      </w:r>
      <w:r>
        <w:rPr>
          <w:rFonts w:asciiTheme="minorHAnsi" w:hAnsiTheme="minorHAnsi" w:cstheme="minorHAnsi"/>
          <w:sz w:val="22"/>
          <w:szCs w:val="22"/>
          <w:lang w:val="en-US" w:eastAsia="zh-CN"/>
        </w:rPr>
        <w:t>.</w:t>
      </w:r>
      <w:r w:rsidR="007B0672">
        <w:rPr>
          <w:rFonts w:asciiTheme="minorHAnsi" w:hAnsiTheme="minorHAnsi" w:cstheme="minorHAnsi"/>
          <w:sz w:val="22"/>
          <w:szCs w:val="22"/>
          <w:lang w:val="en-US" w:eastAsia="zh-CN"/>
        </w:rPr>
        <w:t xml:space="preserve"> If the OAM </w:t>
      </w:r>
      <w:r w:rsidR="007B0672">
        <w:rPr>
          <w:rFonts w:asciiTheme="minorHAnsi" w:hAnsiTheme="minorHAnsi" w:cstheme="minorHAnsi"/>
          <w:sz w:val="22"/>
          <w:szCs w:val="22"/>
          <w:lang w:val="en-US"/>
        </w:rPr>
        <w:t xml:space="preserve">needs to get the visibility </w:t>
      </w:r>
      <w:r w:rsidR="00153F9E">
        <w:rPr>
          <w:rFonts w:asciiTheme="minorHAnsi" w:hAnsiTheme="minorHAnsi" w:cstheme="minorHAnsi"/>
          <w:sz w:val="22"/>
          <w:szCs w:val="22"/>
          <w:lang w:val="en-US"/>
        </w:rPr>
        <w:t>of</w:t>
      </w:r>
      <w:r w:rsidR="007B0672">
        <w:rPr>
          <w:rFonts w:asciiTheme="minorHAnsi" w:hAnsiTheme="minorHAnsi" w:cstheme="minorHAnsi"/>
          <w:sz w:val="22"/>
          <w:szCs w:val="22"/>
          <w:lang w:val="en-US"/>
        </w:rPr>
        <w:t xml:space="preserve"> the scheduler decision’s impact on the D1 delay, then UE needs to report two different D1 measurement</w:t>
      </w:r>
      <w:r w:rsidR="005F20EC">
        <w:rPr>
          <w:rFonts w:asciiTheme="minorHAnsi" w:hAnsiTheme="minorHAnsi" w:cstheme="minorHAnsi"/>
          <w:sz w:val="22"/>
          <w:szCs w:val="22"/>
          <w:lang w:val="en-US"/>
        </w:rPr>
        <w:t xml:space="preserve"> in split bearer deployments of DC scenarios.</w:t>
      </w:r>
      <w:bookmarkEnd w:id="2"/>
    </w:p>
    <w:p w14:paraId="2A130E1C" w14:textId="2AFF3DA0" w:rsidR="003A5A5B" w:rsidRDefault="00AD6A1C" w:rsidP="00EB73C7">
      <w:pPr>
        <w:rPr>
          <w:rFonts w:asciiTheme="minorHAnsi" w:hAnsiTheme="minorHAnsi" w:cstheme="minorHAnsi"/>
          <w:b/>
          <w:bCs/>
          <w:sz w:val="22"/>
          <w:szCs w:val="22"/>
          <w:u w:val="single"/>
          <w:lang w:val="en-US"/>
        </w:rPr>
      </w:pPr>
      <w:r w:rsidRPr="00AD6A1C">
        <w:rPr>
          <w:rFonts w:asciiTheme="minorHAnsi" w:hAnsiTheme="minorHAnsi" w:cstheme="minorHAnsi"/>
          <w:b/>
          <w:bCs/>
          <w:sz w:val="22"/>
          <w:szCs w:val="22"/>
          <w:u w:val="single"/>
          <w:lang w:val="en-US"/>
        </w:rPr>
        <w:t xml:space="preserve">Two </w:t>
      </w:r>
      <w:r w:rsidR="00E91426">
        <w:rPr>
          <w:rFonts w:asciiTheme="minorHAnsi" w:hAnsiTheme="minorHAnsi" w:cstheme="minorHAnsi"/>
          <w:b/>
          <w:bCs/>
          <w:sz w:val="22"/>
          <w:szCs w:val="22"/>
          <w:u w:val="single"/>
          <w:lang w:val="en-US"/>
        </w:rPr>
        <w:t xml:space="preserve">independent </w:t>
      </w:r>
      <w:r w:rsidRPr="00AD6A1C">
        <w:rPr>
          <w:rFonts w:asciiTheme="minorHAnsi" w:hAnsiTheme="minorHAnsi" w:cstheme="minorHAnsi"/>
          <w:b/>
          <w:bCs/>
          <w:sz w:val="22"/>
          <w:szCs w:val="22"/>
          <w:u w:val="single"/>
          <w:lang w:val="en-US"/>
        </w:rPr>
        <w:t xml:space="preserve">D1 measurement reports towards </w:t>
      </w:r>
      <w:r>
        <w:rPr>
          <w:rFonts w:asciiTheme="minorHAnsi" w:hAnsiTheme="minorHAnsi" w:cstheme="minorHAnsi"/>
          <w:b/>
          <w:bCs/>
          <w:sz w:val="22"/>
          <w:szCs w:val="22"/>
          <w:u w:val="single"/>
          <w:lang w:val="en-US"/>
        </w:rPr>
        <w:t>node hosting PDCP entity</w:t>
      </w:r>
      <w:r w:rsidRPr="00AD6A1C">
        <w:rPr>
          <w:rFonts w:asciiTheme="minorHAnsi" w:hAnsiTheme="minorHAnsi" w:cstheme="minorHAnsi"/>
          <w:b/>
          <w:bCs/>
          <w:sz w:val="22"/>
          <w:szCs w:val="22"/>
          <w:u w:val="single"/>
          <w:lang w:val="en-US"/>
        </w:rPr>
        <w:t>:</w:t>
      </w:r>
    </w:p>
    <w:p w14:paraId="5A13FF14" w14:textId="77777777" w:rsidR="00507C8C" w:rsidRDefault="00AD6A1C" w:rsidP="00EB73C7">
      <w:pPr>
        <w:rPr>
          <w:rFonts w:asciiTheme="minorHAnsi" w:hAnsiTheme="minorHAnsi" w:cstheme="minorHAnsi"/>
          <w:sz w:val="22"/>
          <w:szCs w:val="22"/>
          <w:lang w:val="en-US"/>
        </w:rPr>
      </w:pPr>
      <w:r>
        <w:rPr>
          <w:rFonts w:asciiTheme="minorHAnsi" w:hAnsiTheme="minorHAnsi" w:cstheme="minorHAnsi"/>
          <w:sz w:val="22"/>
          <w:szCs w:val="22"/>
          <w:lang w:val="en-US"/>
        </w:rPr>
        <w:t xml:space="preserve">In this option, some companies proposed that UE should calculate two </w:t>
      </w:r>
      <w:r w:rsidR="002E111F">
        <w:rPr>
          <w:rFonts w:asciiTheme="minorHAnsi" w:hAnsiTheme="minorHAnsi" w:cstheme="minorHAnsi"/>
          <w:sz w:val="22"/>
          <w:szCs w:val="22"/>
          <w:lang w:val="en-US"/>
        </w:rPr>
        <w:t xml:space="preserve">independent </w:t>
      </w:r>
      <w:r>
        <w:rPr>
          <w:rFonts w:asciiTheme="minorHAnsi" w:hAnsiTheme="minorHAnsi" w:cstheme="minorHAnsi"/>
          <w:sz w:val="22"/>
          <w:szCs w:val="22"/>
          <w:lang w:val="en-US"/>
        </w:rPr>
        <w:t>D1 measurement values and forward towards entity hosting PDCP entity. For example, for MN terminated split bearer, MN CU-CP would receive both D1 measurement report</w:t>
      </w:r>
      <w:r w:rsidR="002E111F">
        <w:rPr>
          <w:rFonts w:asciiTheme="minorHAnsi" w:hAnsiTheme="minorHAnsi" w:cstheme="minorHAnsi"/>
          <w:sz w:val="22"/>
          <w:szCs w:val="22"/>
          <w:lang w:val="en-US"/>
        </w:rPr>
        <w:t xml:space="preserve"> associated to packets sent in the UL over MCG and over SCG</w:t>
      </w:r>
      <w:r>
        <w:rPr>
          <w:rFonts w:asciiTheme="minorHAnsi" w:hAnsiTheme="minorHAnsi" w:cstheme="minorHAnsi"/>
          <w:sz w:val="22"/>
          <w:szCs w:val="22"/>
          <w:lang w:val="en-US"/>
        </w:rPr>
        <w:t>.</w:t>
      </w:r>
      <w:r w:rsidR="00507C8C">
        <w:rPr>
          <w:rFonts w:asciiTheme="minorHAnsi" w:hAnsiTheme="minorHAnsi" w:cstheme="minorHAnsi"/>
          <w:sz w:val="22"/>
          <w:szCs w:val="22"/>
          <w:lang w:val="en-US"/>
        </w:rPr>
        <w:t xml:space="preserve"> In the below, we discuss a scenario where such a solution yields sub-optimal results</w:t>
      </w:r>
    </w:p>
    <w:p w14:paraId="47BE2D62" w14:textId="77777777" w:rsidR="00507C8C" w:rsidRDefault="00AD6A1C" w:rsidP="00507C8C">
      <w:pPr>
        <w:keepNext/>
      </w:pPr>
      <w:r>
        <w:rPr>
          <w:rFonts w:asciiTheme="minorHAnsi" w:hAnsiTheme="minorHAnsi" w:cstheme="minorHAnsi"/>
          <w:sz w:val="22"/>
          <w:szCs w:val="22"/>
          <w:lang w:val="en-US"/>
        </w:rPr>
        <w:t xml:space="preserve"> </w:t>
      </w:r>
      <w:r w:rsidR="00507C8C">
        <w:rPr>
          <w:rFonts w:asciiTheme="minorHAnsi" w:hAnsiTheme="minorHAnsi" w:cstheme="minorHAnsi"/>
          <w:noProof/>
          <w:sz w:val="22"/>
          <w:szCs w:val="22"/>
          <w:lang w:val="en-US"/>
        </w:rPr>
        <w:drawing>
          <wp:inline distT="0" distB="0" distL="0" distR="0" wp14:anchorId="2278E174" wp14:editId="4BE171AD">
            <wp:extent cx="3387256" cy="2916601"/>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94667" cy="2922983"/>
                    </a:xfrm>
                    <a:prstGeom prst="rect">
                      <a:avLst/>
                    </a:prstGeom>
                    <a:noFill/>
                  </pic:spPr>
                </pic:pic>
              </a:graphicData>
            </a:graphic>
          </wp:inline>
        </w:drawing>
      </w:r>
    </w:p>
    <w:p w14:paraId="7A1550E7" w14:textId="3CF603F4" w:rsidR="00507C8C" w:rsidRDefault="00507C8C" w:rsidP="00507C8C">
      <w:pPr>
        <w:pStyle w:val="Caption"/>
        <w:rPr>
          <w:rFonts w:asciiTheme="minorHAnsi" w:hAnsiTheme="minorHAnsi" w:cstheme="minorHAnsi"/>
          <w:sz w:val="22"/>
          <w:szCs w:val="22"/>
          <w:lang w:val="en-US"/>
        </w:rPr>
      </w:pPr>
      <w:bookmarkStart w:id="3" w:name="_Ref67914746"/>
      <w:bookmarkStart w:id="4" w:name="_Ref67914740"/>
      <w:r>
        <w:t xml:space="preserve">Figure </w:t>
      </w:r>
      <w:r w:rsidR="007D5621">
        <w:fldChar w:fldCharType="begin"/>
      </w:r>
      <w:r w:rsidR="007D5621">
        <w:instrText xml:space="preserve"> SEQ Figure \* ARABIC </w:instrText>
      </w:r>
      <w:r w:rsidR="007D5621">
        <w:fldChar w:fldCharType="separate"/>
      </w:r>
      <w:r>
        <w:rPr>
          <w:noProof/>
        </w:rPr>
        <w:t>2</w:t>
      </w:r>
      <w:r w:rsidR="007D5621">
        <w:rPr>
          <w:noProof/>
        </w:rPr>
        <w:fldChar w:fldCharType="end"/>
      </w:r>
      <w:bookmarkEnd w:id="3"/>
      <w:r>
        <w:t>: Two D1 reports sent to single node</w:t>
      </w:r>
      <w:bookmarkEnd w:id="4"/>
    </w:p>
    <w:p w14:paraId="3BD95DC3" w14:textId="0D65D9BC" w:rsidR="00AA73C3" w:rsidRDefault="00507C8C" w:rsidP="00EB73C7">
      <w:pPr>
        <w:rPr>
          <w:rFonts w:asciiTheme="minorHAnsi" w:hAnsiTheme="minorHAnsi" w:cstheme="minorHAnsi"/>
          <w:sz w:val="22"/>
          <w:szCs w:val="22"/>
          <w:lang w:val="en-US"/>
        </w:rPr>
      </w:pPr>
      <w:r>
        <w:rPr>
          <w:rFonts w:asciiTheme="minorHAnsi" w:hAnsiTheme="minorHAnsi" w:cstheme="minorHAnsi"/>
          <w:sz w:val="22"/>
          <w:szCs w:val="22"/>
          <w:lang w:val="en-US"/>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_Ref67914746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t xml:space="preserve">Figure </w:t>
      </w:r>
      <w:r>
        <w:rPr>
          <w:noProof/>
        </w:rPr>
        <w:t>2</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UE1 has MN terminated </w:t>
      </w:r>
      <w:r w:rsidR="00F91233">
        <w:rPr>
          <w:rFonts w:asciiTheme="minorHAnsi" w:hAnsiTheme="minorHAnsi" w:cstheme="minorHAnsi"/>
          <w:sz w:val="22"/>
          <w:szCs w:val="22"/>
          <w:lang w:val="en-US"/>
        </w:rPr>
        <w:t>split bearer</w:t>
      </w:r>
      <w:r>
        <w:rPr>
          <w:rFonts w:asciiTheme="minorHAnsi" w:hAnsiTheme="minorHAnsi" w:cstheme="minorHAnsi"/>
          <w:sz w:val="22"/>
          <w:szCs w:val="22"/>
          <w:lang w:val="en-US"/>
        </w:rPr>
        <w:t xml:space="preserve"> configured where gNB1 is MN and gNB2 is SN. UE2 and UE3 has gNB2 as only serving node. If O&amp;M wants to configure M6 measurement in gNB2 for management</w:t>
      </w:r>
      <w:r w:rsidR="009B01FF">
        <w:rPr>
          <w:rFonts w:asciiTheme="minorHAnsi" w:hAnsiTheme="minorHAnsi" w:cstheme="minorHAnsi"/>
          <w:sz w:val="22"/>
          <w:szCs w:val="22"/>
          <w:lang w:val="en-US"/>
        </w:rPr>
        <w:t>-</w:t>
      </w:r>
      <w:r>
        <w:rPr>
          <w:rFonts w:asciiTheme="minorHAnsi" w:hAnsiTheme="minorHAnsi" w:cstheme="minorHAnsi"/>
          <w:sz w:val="22"/>
          <w:szCs w:val="22"/>
          <w:lang w:val="en-US"/>
        </w:rPr>
        <w:t>based MDT, it would configure CU-CP, CU-UP and DU of gNB2 only.</w:t>
      </w:r>
      <w:r w:rsidR="00D8692A">
        <w:rPr>
          <w:rFonts w:asciiTheme="minorHAnsi" w:hAnsiTheme="minorHAnsi" w:cstheme="minorHAnsi"/>
          <w:sz w:val="22"/>
          <w:szCs w:val="22"/>
          <w:lang w:val="en-US"/>
        </w:rPr>
        <w:t xml:space="preserve"> CU-CP of gNB2 is not able to </w:t>
      </w:r>
      <w:r w:rsidR="009B01FF">
        <w:rPr>
          <w:rFonts w:asciiTheme="minorHAnsi" w:hAnsiTheme="minorHAnsi" w:cstheme="minorHAnsi"/>
          <w:sz w:val="22"/>
          <w:szCs w:val="22"/>
          <w:lang w:val="en-US"/>
        </w:rPr>
        <w:t>configure and collect report from</w:t>
      </w:r>
      <w:r w:rsidR="00D8692A">
        <w:rPr>
          <w:rFonts w:asciiTheme="minorHAnsi" w:hAnsiTheme="minorHAnsi" w:cstheme="minorHAnsi"/>
          <w:sz w:val="22"/>
          <w:szCs w:val="22"/>
          <w:lang w:val="en-US"/>
        </w:rPr>
        <w:t xml:space="preserve"> UE1 according to option2, rather only can configure UE2 and UE3. However, </w:t>
      </w:r>
      <w:r w:rsidR="00AA73C3">
        <w:rPr>
          <w:rFonts w:asciiTheme="minorHAnsi" w:hAnsiTheme="minorHAnsi" w:cstheme="minorHAnsi"/>
          <w:sz w:val="22"/>
          <w:szCs w:val="22"/>
          <w:lang w:val="en-US"/>
        </w:rPr>
        <w:t>gNB2-</w:t>
      </w:r>
      <w:r w:rsidR="00D8692A">
        <w:rPr>
          <w:rFonts w:asciiTheme="minorHAnsi" w:hAnsiTheme="minorHAnsi" w:cstheme="minorHAnsi"/>
          <w:sz w:val="22"/>
          <w:szCs w:val="22"/>
          <w:lang w:val="en-US"/>
        </w:rPr>
        <w:t xml:space="preserve">CU-UP and DU can configure </w:t>
      </w:r>
      <w:r w:rsidR="009B01FF">
        <w:rPr>
          <w:rFonts w:asciiTheme="minorHAnsi" w:hAnsiTheme="minorHAnsi" w:cstheme="minorHAnsi"/>
          <w:sz w:val="22"/>
          <w:szCs w:val="22"/>
          <w:lang w:val="en-US"/>
        </w:rPr>
        <w:t>all UEs to collect delay measurement results.</w:t>
      </w:r>
    </w:p>
    <w:p w14:paraId="0DC92ADD" w14:textId="14DEA129" w:rsidR="00507C8C" w:rsidRDefault="00AA73C3" w:rsidP="00EB73C7">
      <w:pPr>
        <w:rPr>
          <w:rFonts w:asciiTheme="minorHAnsi" w:hAnsiTheme="minorHAnsi" w:cstheme="minorHAnsi"/>
          <w:sz w:val="22"/>
          <w:szCs w:val="22"/>
          <w:lang w:val="en-US"/>
        </w:rPr>
      </w:pPr>
      <w:r>
        <w:rPr>
          <w:rFonts w:asciiTheme="minorHAnsi" w:hAnsiTheme="minorHAnsi" w:cstheme="minorHAnsi"/>
          <w:sz w:val="22"/>
          <w:szCs w:val="22"/>
          <w:lang w:val="en-US"/>
        </w:rPr>
        <w:lastRenderedPageBreak/>
        <w:t>Hence, the results collected from gNB2 CU-CP, CU-CP, DU are difficult to correlate by O&amp;M. Furthermore</w:t>
      </w:r>
      <w:r w:rsidR="009B01FF">
        <w:rPr>
          <w:rFonts w:asciiTheme="minorHAnsi" w:hAnsiTheme="minorHAnsi" w:cstheme="minorHAnsi"/>
          <w:sz w:val="22"/>
          <w:szCs w:val="22"/>
          <w:lang w:val="en-US"/>
        </w:rPr>
        <w:t>, to calculate delay performance results of gNB2, O&amp;M needs to configure CU-CP of gNB1, which is not an optimal solution.</w:t>
      </w:r>
    </w:p>
    <w:p w14:paraId="383B336C" w14:textId="0EAAC5F4" w:rsidR="009B01FF" w:rsidRPr="00251016" w:rsidRDefault="009B01FF" w:rsidP="009B01FF">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5" w:name="_Toc78985159"/>
      <w:r>
        <w:rPr>
          <w:rFonts w:asciiTheme="minorHAnsi" w:hAnsiTheme="minorHAnsi" w:cstheme="minorHAnsi"/>
          <w:sz w:val="22"/>
          <w:szCs w:val="22"/>
          <w:lang w:val="en-US" w:eastAsia="zh-CN"/>
        </w:rPr>
        <w:t>Reporting two D1 measurement towards node hosting PDCP entity (MN/SN) limits the O&amp;M to gather comprehensive performance measurements from the other node (SN/MN).</w:t>
      </w:r>
      <w:bookmarkEnd w:id="5"/>
    </w:p>
    <w:p w14:paraId="62FB9F37" w14:textId="26552500" w:rsidR="00AD6A1C" w:rsidRDefault="009B01FF" w:rsidP="00EB73C7">
      <w:pPr>
        <w:rPr>
          <w:rFonts w:asciiTheme="minorHAnsi" w:hAnsiTheme="minorHAnsi" w:cstheme="minorHAnsi"/>
          <w:sz w:val="22"/>
          <w:szCs w:val="22"/>
          <w:lang w:val="en-US"/>
        </w:rPr>
      </w:pPr>
      <w:r>
        <w:rPr>
          <w:rFonts w:asciiTheme="minorHAnsi" w:hAnsiTheme="minorHAnsi" w:cstheme="minorHAnsi"/>
          <w:sz w:val="22"/>
          <w:szCs w:val="22"/>
          <w:lang w:val="en-US"/>
        </w:rPr>
        <w:t>Another limiting</w:t>
      </w:r>
      <w:r w:rsidR="00AD6A1C">
        <w:rPr>
          <w:rFonts w:asciiTheme="minorHAnsi" w:hAnsiTheme="minorHAnsi" w:cstheme="minorHAnsi"/>
          <w:sz w:val="22"/>
          <w:szCs w:val="22"/>
          <w:lang w:val="en-US"/>
        </w:rPr>
        <w:t xml:space="preserve"> factor is that SN CU-CP doesn’t get the report and potentially can’t aid SN-DU to improve its scheduling performance.</w:t>
      </w:r>
    </w:p>
    <w:p w14:paraId="7BE0145A" w14:textId="59732DDF" w:rsidR="00AD6A1C" w:rsidRPr="00251016" w:rsidRDefault="00AD6A1C" w:rsidP="00AD6A1C">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6" w:name="_Toc78985160"/>
      <w:r>
        <w:rPr>
          <w:rFonts w:asciiTheme="minorHAnsi" w:hAnsiTheme="minorHAnsi" w:cstheme="minorHAnsi"/>
          <w:sz w:val="22"/>
          <w:szCs w:val="22"/>
          <w:lang w:val="en-US" w:eastAsia="zh-CN"/>
        </w:rPr>
        <w:t>Reporting two D1 measurement towards node hosting PDCP entity (MN/SN) limits the other node (SN/MN) to optimize its performa</w:t>
      </w:r>
      <w:r w:rsidR="002A1974">
        <w:rPr>
          <w:rFonts w:asciiTheme="minorHAnsi" w:hAnsiTheme="minorHAnsi" w:cstheme="minorHAnsi"/>
          <w:sz w:val="22"/>
          <w:szCs w:val="22"/>
          <w:lang w:val="en-US" w:eastAsia="zh-CN"/>
        </w:rPr>
        <w:t>n</w:t>
      </w:r>
      <w:r>
        <w:rPr>
          <w:rFonts w:asciiTheme="minorHAnsi" w:hAnsiTheme="minorHAnsi" w:cstheme="minorHAnsi"/>
          <w:sz w:val="22"/>
          <w:szCs w:val="22"/>
          <w:lang w:val="en-US" w:eastAsia="zh-CN"/>
        </w:rPr>
        <w:t>ce</w:t>
      </w:r>
      <w:r w:rsidR="002A1974">
        <w:rPr>
          <w:rFonts w:asciiTheme="minorHAnsi" w:hAnsiTheme="minorHAnsi" w:cstheme="minorHAnsi"/>
          <w:sz w:val="22"/>
          <w:szCs w:val="22"/>
          <w:lang w:val="en-US" w:eastAsia="zh-CN"/>
        </w:rPr>
        <w:t>.</w:t>
      </w:r>
      <w:bookmarkEnd w:id="6"/>
    </w:p>
    <w:p w14:paraId="3C622029" w14:textId="652AB806" w:rsidR="00AD6A1C" w:rsidRPr="002A1974" w:rsidRDefault="002A1974" w:rsidP="00EB73C7">
      <w:pPr>
        <w:rPr>
          <w:rFonts w:asciiTheme="minorHAnsi" w:hAnsiTheme="minorHAnsi" w:cstheme="minorHAnsi"/>
          <w:b/>
          <w:bCs/>
          <w:sz w:val="22"/>
          <w:szCs w:val="22"/>
          <w:u w:val="single"/>
          <w:lang w:val="en-US"/>
        </w:rPr>
      </w:pPr>
      <w:r w:rsidRPr="002A1974">
        <w:rPr>
          <w:rFonts w:asciiTheme="minorHAnsi" w:hAnsiTheme="minorHAnsi" w:cstheme="minorHAnsi"/>
          <w:b/>
          <w:bCs/>
          <w:sz w:val="22"/>
          <w:szCs w:val="22"/>
          <w:u w:val="single"/>
          <w:lang w:val="en-US"/>
        </w:rPr>
        <w:t xml:space="preserve">Two </w:t>
      </w:r>
      <w:r w:rsidR="005D094B">
        <w:rPr>
          <w:rFonts w:asciiTheme="minorHAnsi" w:hAnsiTheme="minorHAnsi" w:cstheme="minorHAnsi"/>
          <w:b/>
          <w:bCs/>
          <w:sz w:val="22"/>
          <w:szCs w:val="22"/>
          <w:u w:val="single"/>
          <w:lang w:val="en-US"/>
        </w:rPr>
        <w:t xml:space="preserve">independent </w:t>
      </w:r>
      <w:r w:rsidRPr="002A1974">
        <w:rPr>
          <w:rFonts w:asciiTheme="minorHAnsi" w:hAnsiTheme="minorHAnsi" w:cstheme="minorHAnsi"/>
          <w:b/>
          <w:bCs/>
          <w:sz w:val="22"/>
          <w:szCs w:val="22"/>
          <w:u w:val="single"/>
          <w:lang w:val="en-US"/>
        </w:rPr>
        <w:t>D1 measurement reports</w:t>
      </w:r>
      <w:r w:rsidR="005D094B">
        <w:rPr>
          <w:rFonts w:asciiTheme="minorHAnsi" w:hAnsiTheme="minorHAnsi" w:cstheme="minorHAnsi"/>
          <w:b/>
          <w:bCs/>
          <w:sz w:val="22"/>
          <w:szCs w:val="22"/>
          <w:u w:val="single"/>
          <w:lang w:val="en-US"/>
        </w:rPr>
        <w:t xml:space="preserve">, </w:t>
      </w:r>
      <w:r w:rsidR="005D094B" w:rsidRPr="005D094B">
        <w:rPr>
          <w:rFonts w:asciiTheme="minorHAnsi" w:hAnsiTheme="minorHAnsi" w:cstheme="minorHAnsi"/>
          <w:b/>
          <w:bCs/>
          <w:sz w:val="22"/>
          <w:szCs w:val="22"/>
          <w:u w:val="single"/>
          <w:lang w:val="en-US"/>
        </w:rPr>
        <w:t>one each towards MN and SN</w:t>
      </w:r>
      <w:r w:rsidRPr="002A1974">
        <w:rPr>
          <w:rFonts w:asciiTheme="minorHAnsi" w:hAnsiTheme="minorHAnsi" w:cstheme="minorHAnsi"/>
          <w:b/>
          <w:bCs/>
          <w:sz w:val="22"/>
          <w:szCs w:val="22"/>
          <w:u w:val="single"/>
          <w:lang w:val="en-US"/>
        </w:rPr>
        <w:t>:</w:t>
      </w:r>
    </w:p>
    <w:p w14:paraId="05AC8E49" w14:textId="20DEF6F8" w:rsidR="002A1974" w:rsidRDefault="002A1974" w:rsidP="00EB73C7">
      <w:pPr>
        <w:rPr>
          <w:rFonts w:asciiTheme="minorHAnsi" w:hAnsiTheme="minorHAnsi" w:cstheme="minorHAnsi"/>
          <w:sz w:val="22"/>
          <w:szCs w:val="22"/>
          <w:lang w:val="en-US"/>
        </w:rPr>
      </w:pPr>
      <w:r>
        <w:rPr>
          <w:rFonts w:asciiTheme="minorHAnsi" w:hAnsiTheme="minorHAnsi" w:cstheme="minorHAnsi"/>
          <w:sz w:val="22"/>
          <w:szCs w:val="22"/>
          <w:lang w:val="en-US"/>
        </w:rPr>
        <w:t xml:space="preserve">In this option, UE sends two </w:t>
      </w:r>
      <w:r w:rsidR="005D094B">
        <w:rPr>
          <w:rFonts w:asciiTheme="minorHAnsi" w:hAnsiTheme="minorHAnsi" w:cstheme="minorHAnsi"/>
          <w:sz w:val="22"/>
          <w:szCs w:val="22"/>
          <w:lang w:val="en-US"/>
        </w:rPr>
        <w:t>independent</w:t>
      </w:r>
      <w:r>
        <w:rPr>
          <w:rFonts w:asciiTheme="minorHAnsi" w:hAnsiTheme="minorHAnsi" w:cstheme="minorHAnsi"/>
          <w:sz w:val="22"/>
          <w:szCs w:val="22"/>
          <w:lang w:val="en-US"/>
        </w:rPr>
        <w:t xml:space="preserve"> D1 measurement reports towards MN CU-CP and SN CU-CP</w:t>
      </w:r>
      <w:r w:rsidR="005D094B">
        <w:rPr>
          <w:rFonts w:asciiTheme="minorHAnsi" w:hAnsiTheme="minorHAnsi" w:cstheme="minorHAnsi"/>
          <w:sz w:val="22"/>
          <w:szCs w:val="22"/>
          <w:lang w:val="en-US"/>
        </w:rPr>
        <w:t xml:space="preserve"> wherein the D1 report sent towards MN CU-CP is associated to </w:t>
      </w:r>
      <w:r w:rsidR="00866A57">
        <w:rPr>
          <w:rFonts w:asciiTheme="minorHAnsi" w:hAnsiTheme="minorHAnsi" w:cstheme="minorHAnsi"/>
          <w:sz w:val="22"/>
          <w:szCs w:val="22"/>
          <w:lang w:val="en-US"/>
        </w:rPr>
        <w:t xml:space="preserve">packets sent over </w:t>
      </w:r>
      <w:r w:rsidR="005D094B">
        <w:rPr>
          <w:rFonts w:asciiTheme="minorHAnsi" w:hAnsiTheme="minorHAnsi" w:cstheme="minorHAnsi"/>
          <w:sz w:val="22"/>
          <w:szCs w:val="22"/>
          <w:lang w:val="en-US"/>
        </w:rPr>
        <w:t>MCG</w:t>
      </w:r>
      <w:r w:rsidR="00866A57">
        <w:rPr>
          <w:rFonts w:asciiTheme="minorHAnsi" w:hAnsiTheme="minorHAnsi" w:cstheme="minorHAnsi"/>
          <w:sz w:val="22"/>
          <w:szCs w:val="22"/>
          <w:lang w:val="en-US"/>
        </w:rPr>
        <w:t xml:space="preserve"> and the D1 report sent towards SN CU-CP is associated to packets sent over SCG</w:t>
      </w:r>
      <w:r>
        <w:rPr>
          <w:rFonts w:asciiTheme="minorHAnsi" w:hAnsiTheme="minorHAnsi" w:cstheme="minorHAnsi"/>
          <w:sz w:val="22"/>
          <w:szCs w:val="22"/>
          <w:lang w:val="en-US"/>
        </w:rPr>
        <w:t>. This allows for the individual CU-CPs to send the measurements towards respective DU(s), allowing for any optimization.</w:t>
      </w:r>
    </w:p>
    <w:p w14:paraId="2F3DEDF9" w14:textId="5CB021B6" w:rsidR="002A1974" w:rsidRPr="00251016" w:rsidRDefault="002A1974" w:rsidP="002A1974">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7" w:name="_Toc78985161"/>
      <w:r>
        <w:rPr>
          <w:rFonts w:asciiTheme="minorHAnsi" w:hAnsiTheme="minorHAnsi" w:cstheme="minorHAnsi"/>
          <w:sz w:val="22"/>
          <w:szCs w:val="22"/>
          <w:lang w:val="en-US" w:eastAsia="zh-CN"/>
        </w:rPr>
        <w:t>Reporting two D1 measurement towards MN and SN allows the network to optimize scheduling and thus improving the delay performance.</w:t>
      </w:r>
      <w:bookmarkEnd w:id="7"/>
    </w:p>
    <w:p w14:paraId="43159D3C" w14:textId="33152A76" w:rsidR="002A1974" w:rsidRDefault="002A1974" w:rsidP="00EB73C7">
      <w:pPr>
        <w:rPr>
          <w:rFonts w:asciiTheme="minorHAnsi" w:hAnsiTheme="minorHAnsi" w:cstheme="minorHAnsi"/>
          <w:sz w:val="22"/>
          <w:szCs w:val="22"/>
          <w:lang w:val="en-US"/>
        </w:rPr>
      </w:pPr>
      <w:r>
        <w:rPr>
          <w:rFonts w:asciiTheme="minorHAnsi" w:hAnsiTheme="minorHAnsi" w:cstheme="minorHAnsi"/>
          <w:sz w:val="22"/>
          <w:szCs w:val="22"/>
          <w:lang w:val="en-US"/>
        </w:rPr>
        <w:t>Based on the discussion, we think the third alternative, i.e. reporting separate D1 measurement values towards MN and SN is the optimal solution</w:t>
      </w:r>
      <w:r w:rsidR="00FB1905">
        <w:rPr>
          <w:rFonts w:asciiTheme="minorHAnsi" w:hAnsiTheme="minorHAnsi" w:cstheme="minorHAnsi"/>
          <w:sz w:val="22"/>
          <w:szCs w:val="22"/>
          <w:lang w:val="en-US"/>
        </w:rPr>
        <w:t>.</w:t>
      </w:r>
    </w:p>
    <w:p w14:paraId="0ECA5688" w14:textId="2884D37E" w:rsidR="00084951" w:rsidRDefault="00084951" w:rsidP="00084951">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8" w:name="_Toc78985166"/>
      <w:r>
        <w:rPr>
          <w:rFonts w:asciiTheme="minorHAnsi" w:hAnsiTheme="minorHAnsi" w:cstheme="minorHAnsi"/>
          <w:sz w:val="22"/>
          <w:szCs w:val="22"/>
          <w:lang w:val="en-US"/>
        </w:rPr>
        <w:t xml:space="preserve">In </w:t>
      </w:r>
      <w:r w:rsidR="00672486">
        <w:rPr>
          <w:rFonts w:asciiTheme="minorHAnsi" w:hAnsiTheme="minorHAnsi" w:cstheme="minorHAnsi"/>
          <w:sz w:val="22"/>
          <w:szCs w:val="22"/>
          <w:lang w:val="en-US"/>
        </w:rPr>
        <w:t xml:space="preserve">MN terminated </w:t>
      </w:r>
      <w:r>
        <w:rPr>
          <w:rFonts w:asciiTheme="minorHAnsi" w:hAnsiTheme="minorHAnsi" w:cstheme="minorHAnsi"/>
          <w:sz w:val="22"/>
          <w:szCs w:val="22"/>
          <w:lang w:val="en-US"/>
        </w:rPr>
        <w:t xml:space="preserve">split bearer </w:t>
      </w:r>
      <w:r w:rsidR="00672486">
        <w:rPr>
          <w:rFonts w:asciiTheme="minorHAnsi" w:hAnsiTheme="minorHAnsi" w:cstheme="minorHAnsi"/>
          <w:sz w:val="22"/>
          <w:szCs w:val="22"/>
          <w:lang w:val="en-US"/>
        </w:rPr>
        <w:t xml:space="preserve">and SN terminated split </w:t>
      </w:r>
      <w:r>
        <w:rPr>
          <w:rFonts w:asciiTheme="minorHAnsi" w:hAnsiTheme="minorHAnsi" w:cstheme="minorHAnsi"/>
          <w:sz w:val="22"/>
          <w:szCs w:val="22"/>
          <w:lang w:val="en-US"/>
        </w:rPr>
        <w:t>scenario</w:t>
      </w:r>
      <w:r w:rsidR="00672486">
        <w:rPr>
          <w:rFonts w:asciiTheme="minorHAnsi" w:hAnsiTheme="minorHAnsi" w:cstheme="minorHAnsi"/>
          <w:sz w:val="22"/>
          <w:szCs w:val="22"/>
          <w:lang w:val="en-US"/>
        </w:rPr>
        <w:t>s</w:t>
      </w:r>
      <w:r>
        <w:rPr>
          <w:rFonts w:asciiTheme="minorHAnsi" w:hAnsiTheme="minorHAnsi" w:cstheme="minorHAnsi"/>
          <w:sz w:val="22"/>
          <w:szCs w:val="22"/>
          <w:lang w:val="en-US"/>
        </w:rPr>
        <w:t xml:space="preserve">, both </w:t>
      </w:r>
      <w:r w:rsidR="00672486">
        <w:rPr>
          <w:rFonts w:asciiTheme="minorHAnsi" w:hAnsiTheme="minorHAnsi" w:cstheme="minorHAnsi"/>
          <w:sz w:val="22"/>
          <w:szCs w:val="22"/>
          <w:lang w:val="en-US"/>
        </w:rPr>
        <w:t xml:space="preserve">the </w:t>
      </w:r>
      <w:r>
        <w:rPr>
          <w:rFonts w:asciiTheme="minorHAnsi" w:hAnsiTheme="minorHAnsi" w:cstheme="minorHAnsi"/>
          <w:sz w:val="22"/>
          <w:szCs w:val="22"/>
          <w:lang w:val="en-US"/>
        </w:rPr>
        <w:t>MN</w:t>
      </w:r>
      <w:r w:rsidR="00672486">
        <w:rPr>
          <w:rFonts w:asciiTheme="minorHAnsi" w:hAnsiTheme="minorHAnsi" w:cstheme="minorHAnsi"/>
          <w:sz w:val="22"/>
          <w:szCs w:val="22"/>
          <w:lang w:val="en-US"/>
        </w:rPr>
        <w:t xml:space="preserve"> CU-CP </w:t>
      </w:r>
      <w:r>
        <w:rPr>
          <w:rFonts w:asciiTheme="minorHAnsi" w:hAnsiTheme="minorHAnsi" w:cstheme="minorHAnsi"/>
          <w:sz w:val="22"/>
          <w:szCs w:val="22"/>
          <w:lang w:val="en-US"/>
        </w:rPr>
        <w:t xml:space="preserve">and </w:t>
      </w:r>
      <w:r w:rsidR="00672486">
        <w:rPr>
          <w:rFonts w:asciiTheme="minorHAnsi" w:hAnsiTheme="minorHAnsi" w:cstheme="minorHAnsi"/>
          <w:sz w:val="22"/>
          <w:szCs w:val="22"/>
          <w:lang w:val="en-US"/>
        </w:rPr>
        <w:t>the SN CU-CP can configure the D1 measurement to the UE</w:t>
      </w:r>
      <w:r>
        <w:rPr>
          <w:rFonts w:asciiTheme="minorHAnsi" w:hAnsiTheme="minorHAnsi" w:cstheme="minorHAnsi"/>
          <w:sz w:val="22"/>
          <w:szCs w:val="22"/>
          <w:lang w:val="en-US"/>
        </w:rPr>
        <w:t>.</w:t>
      </w:r>
      <w:bookmarkEnd w:id="8"/>
    </w:p>
    <w:p w14:paraId="0AB25667" w14:textId="52C33F22" w:rsidR="00591C45" w:rsidRDefault="00591C45" w:rsidP="00084951">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9" w:name="_Toc78985167"/>
      <w:r>
        <w:rPr>
          <w:rFonts w:asciiTheme="minorHAnsi" w:hAnsiTheme="minorHAnsi" w:cstheme="minorHAnsi"/>
          <w:sz w:val="22"/>
          <w:szCs w:val="22"/>
          <w:lang w:val="en-US"/>
        </w:rPr>
        <w:t>In MN terminated split bearer and</w:t>
      </w:r>
      <w:r w:rsidR="00061FD4">
        <w:rPr>
          <w:rFonts w:asciiTheme="minorHAnsi" w:hAnsiTheme="minorHAnsi" w:cstheme="minorHAnsi"/>
          <w:sz w:val="22"/>
          <w:szCs w:val="22"/>
          <w:lang w:val="en-US"/>
        </w:rPr>
        <w:t>/or</w:t>
      </w:r>
      <w:r>
        <w:rPr>
          <w:rFonts w:asciiTheme="minorHAnsi" w:hAnsiTheme="minorHAnsi" w:cstheme="minorHAnsi"/>
          <w:sz w:val="22"/>
          <w:szCs w:val="22"/>
          <w:lang w:val="en-US"/>
        </w:rPr>
        <w:t xml:space="preserve"> SN terminated split scenarios, if the UE receives the D1 measurement configuration from the MN CU-CP then the UE reports D1 measurement values associated to packets sent over MCG to MN CU-CP.</w:t>
      </w:r>
      <w:bookmarkEnd w:id="9"/>
    </w:p>
    <w:p w14:paraId="3D641470" w14:textId="7B55BC2F" w:rsidR="00591C45" w:rsidRDefault="00591C45" w:rsidP="00084951">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10" w:name="_Toc78985168"/>
      <w:r>
        <w:rPr>
          <w:rFonts w:asciiTheme="minorHAnsi" w:hAnsiTheme="minorHAnsi" w:cstheme="minorHAnsi"/>
          <w:sz w:val="22"/>
          <w:szCs w:val="22"/>
          <w:lang w:val="en-US"/>
        </w:rPr>
        <w:t>In MN terminated split bearer and</w:t>
      </w:r>
      <w:r w:rsidR="00061FD4">
        <w:rPr>
          <w:rFonts w:asciiTheme="minorHAnsi" w:hAnsiTheme="minorHAnsi" w:cstheme="minorHAnsi"/>
          <w:sz w:val="22"/>
          <w:szCs w:val="22"/>
          <w:lang w:val="en-US"/>
        </w:rPr>
        <w:t>/or</w:t>
      </w:r>
      <w:r>
        <w:rPr>
          <w:rFonts w:asciiTheme="minorHAnsi" w:hAnsiTheme="minorHAnsi" w:cstheme="minorHAnsi"/>
          <w:sz w:val="22"/>
          <w:szCs w:val="22"/>
          <w:lang w:val="en-US"/>
        </w:rPr>
        <w:t xml:space="preserve"> SN terminated split scenarios, if the UE receives the D1 measurement configuration from the </w:t>
      </w:r>
      <w:r w:rsidR="00061FD4">
        <w:rPr>
          <w:rFonts w:asciiTheme="minorHAnsi" w:hAnsiTheme="minorHAnsi" w:cstheme="minorHAnsi"/>
          <w:sz w:val="22"/>
          <w:szCs w:val="22"/>
          <w:lang w:val="en-US"/>
        </w:rPr>
        <w:t>S</w:t>
      </w:r>
      <w:r>
        <w:rPr>
          <w:rFonts w:asciiTheme="minorHAnsi" w:hAnsiTheme="minorHAnsi" w:cstheme="minorHAnsi"/>
          <w:sz w:val="22"/>
          <w:szCs w:val="22"/>
          <w:lang w:val="en-US"/>
        </w:rPr>
        <w:t xml:space="preserve">N CU-CP then the UE reports D1 measurement values associated to packets sent over </w:t>
      </w:r>
      <w:r w:rsidR="00061FD4">
        <w:rPr>
          <w:rFonts w:asciiTheme="minorHAnsi" w:hAnsiTheme="minorHAnsi" w:cstheme="minorHAnsi"/>
          <w:sz w:val="22"/>
          <w:szCs w:val="22"/>
          <w:lang w:val="en-US"/>
        </w:rPr>
        <w:t>S</w:t>
      </w:r>
      <w:r>
        <w:rPr>
          <w:rFonts w:asciiTheme="minorHAnsi" w:hAnsiTheme="minorHAnsi" w:cstheme="minorHAnsi"/>
          <w:sz w:val="22"/>
          <w:szCs w:val="22"/>
          <w:lang w:val="en-US"/>
        </w:rPr>
        <w:t xml:space="preserve">CG to </w:t>
      </w:r>
      <w:r w:rsidR="00061FD4">
        <w:rPr>
          <w:rFonts w:asciiTheme="minorHAnsi" w:hAnsiTheme="minorHAnsi" w:cstheme="minorHAnsi"/>
          <w:sz w:val="22"/>
          <w:szCs w:val="22"/>
          <w:lang w:val="en-US"/>
        </w:rPr>
        <w:t>S</w:t>
      </w:r>
      <w:r>
        <w:rPr>
          <w:rFonts w:asciiTheme="minorHAnsi" w:hAnsiTheme="minorHAnsi" w:cstheme="minorHAnsi"/>
          <w:sz w:val="22"/>
          <w:szCs w:val="22"/>
          <w:lang w:val="en-US"/>
        </w:rPr>
        <w:t>N CU-CP.</w:t>
      </w:r>
      <w:bookmarkEnd w:id="10"/>
    </w:p>
    <w:p w14:paraId="0B6B182D" w14:textId="720F1ED4" w:rsidR="001E6165" w:rsidRDefault="00C16F84" w:rsidP="00C16F84">
      <w:pPr>
        <w:pStyle w:val="Heading2"/>
        <w:rPr>
          <w:lang w:val="en-US" w:eastAsia="zh-CN"/>
        </w:rPr>
      </w:pPr>
      <w:r>
        <w:rPr>
          <w:lang w:val="en-US" w:eastAsia="zh-CN"/>
        </w:rPr>
        <w:t>2.2</w:t>
      </w:r>
      <w:r>
        <w:rPr>
          <w:lang w:val="en-US" w:eastAsia="zh-CN"/>
        </w:rPr>
        <w:tab/>
      </w:r>
      <w:r w:rsidR="001E6165">
        <w:rPr>
          <w:lang w:val="en-US" w:eastAsia="zh-CN"/>
        </w:rPr>
        <w:t>M5 measurements</w:t>
      </w:r>
      <w:r>
        <w:rPr>
          <w:lang w:val="en-US" w:eastAsia="zh-CN"/>
        </w:rPr>
        <w:t xml:space="preserve"> related</w:t>
      </w:r>
    </w:p>
    <w:p w14:paraId="547946CF" w14:textId="42B2C04B" w:rsidR="001E6165" w:rsidRDefault="001E6165" w:rsidP="001E6165">
      <w:pPr>
        <w:rPr>
          <w:rFonts w:asciiTheme="minorHAnsi" w:hAnsiTheme="minorHAnsi" w:cstheme="minorHAnsi"/>
          <w:sz w:val="22"/>
          <w:szCs w:val="22"/>
          <w:lang w:val="en-US" w:eastAsia="zh-CN"/>
        </w:rPr>
      </w:pPr>
      <w:r w:rsidRPr="001E6165">
        <w:rPr>
          <w:rFonts w:asciiTheme="minorHAnsi" w:hAnsiTheme="minorHAnsi" w:cstheme="minorHAnsi"/>
          <w:sz w:val="22"/>
          <w:szCs w:val="22"/>
          <w:lang w:val="en-US" w:eastAsia="zh-CN"/>
        </w:rPr>
        <w:t>The CU-UP enti</w:t>
      </w:r>
      <w:r>
        <w:rPr>
          <w:rFonts w:asciiTheme="minorHAnsi" w:hAnsiTheme="minorHAnsi" w:cstheme="minorHAnsi"/>
          <w:sz w:val="22"/>
          <w:szCs w:val="22"/>
          <w:lang w:val="en-US" w:eastAsia="zh-CN"/>
        </w:rPr>
        <w:t xml:space="preserve">ty holding the PDCP layer is unaware if the DL packet has been delivered to UE or not. It is also unaware about the RLC buffer and data volume that is scheduled for the UE. Hence, it is not possible to calculate M5 measurements at the PDCP layer. On the other hand, it is not possible to calculate overall throughput for split-bearers at a single DU. In our view, a solution is to provide </w:t>
      </w:r>
      <w:r w:rsidR="00150A13">
        <w:rPr>
          <w:rFonts w:asciiTheme="minorHAnsi" w:hAnsiTheme="minorHAnsi" w:cstheme="minorHAnsi"/>
          <w:sz w:val="22"/>
          <w:szCs w:val="22"/>
          <w:lang w:val="en-US" w:eastAsia="zh-CN"/>
        </w:rPr>
        <w:t xml:space="preserve">TCE </w:t>
      </w:r>
      <w:r>
        <w:rPr>
          <w:rFonts w:asciiTheme="minorHAnsi" w:hAnsiTheme="minorHAnsi" w:cstheme="minorHAnsi"/>
          <w:sz w:val="22"/>
          <w:szCs w:val="22"/>
          <w:lang w:val="en-US" w:eastAsia="zh-CN"/>
        </w:rPr>
        <w:t xml:space="preserve">with </w:t>
      </w:r>
      <w:r w:rsidR="00150A13">
        <w:rPr>
          <w:rFonts w:asciiTheme="minorHAnsi" w:hAnsiTheme="minorHAnsi" w:cstheme="minorHAnsi"/>
          <w:sz w:val="22"/>
          <w:szCs w:val="22"/>
          <w:lang w:val="en-US" w:eastAsia="zh-CN"/>
        </w:rPr>
        <w:t>independent throughput values from respective DUs along with some additional information regarding duplication. TCE should be able to calculate the total throughput using the provided information.</w:t>
      </w:r>
    </w:p>
    <w:p w14:paraId="0DC3796A" w14:textId="154D570E" w:rsidR="009767FC" w:rsidRPr="009767FC" w:rsidRDefault="009767FC" w:rsidP="001E6165">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11" w:name="_Toc78985162"/>
      <w:r>
        <w:rPr>
          <w:rFonts w:asciiTheme="minorHAnsi" w:hAnsiTheme="minorHAnsi" w:cstheme="minorHAnsi"/>
          <w:sz w:val="22"/>
          <w:szCs w:val="22"/>
          <w:lang w:val="en-US" w:eastAsia="zh-CN"/>
        </w:rPr>
        <w:t>CU-UP is not aware of whether the packet was actually delivered to the UE or not as this information is only available at the gNB-DU.</w:t>
      </w:r>
      <w:bookmarkEnd w:id="11"/>
    </w:p>
    <w:p w14:paraId="399FA7A3" w14:textId="7B92B23D" w:rsidR="00150A13" w:rsidRDefault="00B05860" w:rsidP="00150A13">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12" w:name="_Toc78985169"/>
      <w:r>
        <w:rPr>
          <w:rFonts w:asciiTheme="minorHAnsi" w:hAnsiTheme="minorHAnsi" w:cstheme="minorHAnsi"/>
          <w:sz w:val="22"/>
          <w:szCs w:val="22"/>
          <w:lang w:val="en-US"/>
        </w:rPr>
        <w:t xml:space="preserve">For </w:t>
      </w:r>
      <w:r w:rsidR="008A0E89">
        <w:rPr>
          <w:rFonts w:asciiTheme="minorHAnsi" w:hAnsiTheme="minorHAnsi" w:cstheme="minorHAnsi"/>
          <w:sz w:val="22"/>
          <w:szCs w:val="22"/>
          <w:lang w:val="en-US"/>
        </w:rPr>
        <w:t xml:space="preserve">the </w:t>
      </w:r>
      <w:r>
        <w:rPr>
          <w:rFonts w:asciiTheme="minorHAnsi" w:hAnsiTheme="minorHAnsi" w:cstheme="minorHAnsi"/>
          <w:sz w:val="22"/>
          <w:szCs w:val="22"/>
          <w:lang w:val="en-US"/>
        </w:rPr>
        <w:t>t</w:t>
      </w:r>
      <w:r w:rsidR="00150A13">
        <w:rPr>
          <w:rFonts w:asciiTheme="minorHAnsi" w:hAnsiTheme="minorHAnsi" w:cstheme="minorHAnsi"/>
          <w:sz w:val="22"/>
          <w:szCs w:val="22"/>
          <w:lang w:val="en-US"/>
        </w:rPr>
        <w:t xml:space="preserve">hroughput measurements (M5) </w:t>
      </w:r>
      <w:r>
        <w:rPr>
          <w:rFonts w:asciiTheme="minorHAnsi" w:hAnsiTheme="minorHAnsi" w:cstheme="minorHAnsi"/>
          <w:sz w:val="22"/>
          <w:szCs w:val="22"/>
          <w:lang w:val="en-US"/>
        </w:rPr>
        <w:t>in split bearer configurations</w:t>
      </w:r>
      <w:r w:rsidR="00BA6977">
        <w:rPr>
          <w:rFonts w:asciiTheme="minorHAnsi" w:hAnsiTheme="minorHAnsi" w:cstheme="minorHAnsi"/>
          <w:sz w:val="22"/>
          <w:szCs w:val="22"/>
          <w:lang w:val="en-US"/>
        </w:rPr>
        <w:t>, the throughput</w:t>
      </w:r>
      <w:r>
        <w:rPr>
          <w:rFonts w:asciiTheme="minorHAnsi" w:hAnsiTheme="minorHAnsi" w:cstheme="minorHAnsi"/>
          <w:sz w:val="22"/>
          <w:szCs w:val="22"/>
          <w:lang w:val="en-US"/>
        </w:rPr>
        <w:t xml:space="preserve"> </w:t>
      </w:r>
      <w:r w:rsidR="00BA6977">
        <w:rPr>
          <w:rFonts w:asciiTheme="minorHAnsi" w:hAnsiTheme="minorHAnsi" w:cstheme="minorHAnsi"/>
          <w:sz w:val="22"/>
          <w:szCs w:val="22"/>
          <w:lang w:val="en-US"/>
        </w:rPr>
        <w:t>is</w:t>
      </w:r>
      <w:r w:rsidR="00150A13">
        <w:rPr>
          <w:rFonts w:asciiTheme="minorHAnsi" w:hAnsiTheme="minorHAnsi" w:cstheme="minorHAnsi"/>
          <w:sz w:val="22"/>
          <w:szCs w:val="22"/>
          <w:lang w:val="en-US"/>
        </w:rPr>
        <w:t xml:space="preserve"> </w:t>
      </w:r>
      <w:r w:rsidR="00BA6977">
        <w:rPr>
          <w:rFonts w:asciiTheme="minorHAnsi" w:hAnsiTheme="minorHAnsi" w:cstheme="minorHAnsi"/>
          <w:sz w:val="22"/>
          <w:szCs w:val="22"/>
          <w:lang w:val="en-US"/>
        </w:rPr>
        <w:t>computed</w:t>
      </w:r>
      <w:r w:rsidR="00150A13">
        <w:rPr>
          <w:rFonts w:asciiTheme="minorHAnsi" w:hAnsiTheme="minorHAnsi" w:cstheme="minorHAnsi"/>
          <w:sz w:val="22"/>
          <w:szCs w:val="22"/>
          <w:lang w:val="en-US"/>
        </w:rPr>
        <w:t xml:space="preserve"> at </w:t>
      </w:r>
      <w:r>
        <w:rPr>
          <w:rFonts w:asciiTheme="minorHAnsi" w:hAnsiTheme="minorHAnsi" w:cstheme="minorHAnsi"/>
          <w:sz w:val="22"/>
          <w:szCs w:val="22"/>
          <w:lang w:val="en-US"/>
        </w:rPr>
        <w:t xml:space="preserve">individual </w:t>
      </w:r>
      <w:r w:rsidR="00150A13">
        <w:rPr>
          <w:rFonts w:asciiTheme="minorHAnsi" w:hAnsiTheme="minorHAnsi" w:cstheme="minorHAnsi"/>
          <w:sz w:val="22"/>
          <w:szCs w:val="22"/>
          <w:lang w:val="en-US"/>
        </w:rPr>
        <w:t>DUs and sent to TCE.</w:t>
      </w:r>
      <w:bookmarkEnd w:id="12"/>
    </w:p>
    <w:p w14:paraId="0FA03ECB" w14:textId="78FA9EDD" w:rsidR="00795729" w:rsidRDefault="00795729" w:rsidP="00795729">
      <w:pPr>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Based </w:t>
      </w:r>
      <w:r w:rsidR="00D02765">
        <w:rPr>
          <w:rFonts w:asciiTheme="minorHAnsi" w:hAnsiTheme="minorHAnsi" w:cstheme="minorHAnsi"/>
          <w:sz w:val="22"/>
          <w:szCs w:val="22"/>
          <w:lang w:val="en-US" w:eastAsia="zh-CN"/>
        </w:rPr>
        <w:t xml:space="preserve">on the agreements from RAN2#113 meeting, the CU-CP is already monitoring the </w:t>
      </w:r>
      <w:r w:rsidR="00C44516">
        <w:rPr>
          <w:rFonts w:asciiTheme="minorHAnsi" w:hAnsiTheme="minorHAnsi" w:cstheme="minorHAnsi"/>
          <w:sz w:val="22"/>
          <w:szCs w:val="22"/>
          <w:lang w:val="en-US" w:eastAsia="zh-CN"/>
        </w:rPr>
        <w:t xml:space="preserve">total number of </w:t>
      </w:r>
      <w:r w:rsidR="00DB611A">
        <w:rPr>
          <w:rFonts w:asciiTheme="minorHAnsi" w:hAnsiTheme="minorHAnsi" w:cstheme="minorHAnsi"/>
          <w:sz w:val="22"/>
          <w:szCs w:val="22"/>
          <w:lang w:val="en-US" w:eastAsia="zh-CN"/>
        </w:rPr>
        <w:t>packets that are duplicated in a split bearer and uses this information to compute the total RAN delay.</w:t>
      </w:r>
    </w:p>
    <w:p w14:paraId="2EB57CE0" w14:textId="77777777" w:rsidR="00445810" w:rsidRDefault="00445810" w:rsidP="00445810">
      <w:pPr>
        <w:pStyle w:val="Doc-text2"/>
        <w:pBdr>
          <w:top w:val="single" w:sz="4" w:space="1" w:color="auto"/>
          <w:left w:val="single" w:sz="4" w:space="4" w:color="auto"/>
          <w:bottom w:val="single" w:sz="4" w:space="1" w:color="auto"/>
          <w:right w:val="single" w:sz="4" w:space="4" w:color="auto"/>
        </w:pBdr>
      </w:pPr>
      <w:r>
        <w:t>Agreement:</w:t>
      </w:r>
      <w:r w:rsidRPr="00242D1C">
        <w:tab/>
      </w:r>
    </w:p>
    <w:p w14:paraId="038462D6" w14:textId="77777777" w:rsidR="00445810" w:rsidRDefault="00445810" w:rsidP="00445810">
      <w:pPr>
        <w:pStyle w:val="Doc-text2"/>
        <w:pBdr>
          <w:top w:val="single" w:sz="4" w:space="1" w:color="auto"/>
          <w:left w:val="single" w:sz="4" w:space="4" w:color="auto"/>
          <w:bottom w:val="single" w:sz="4" w:space="1" w:color="auto"/>
          <w:right w:val="single" w:sz="4" w:space="4" w:color="auto"/>
        </w:pBdr>
      </w:pPr>
      <w:r>
        <w:tab/>
      </w:r>
      <w:r w:rsidRPr="00242D1C">
        <w:t>For QoS monitoring related delay reporting to CN, ‘weighted average (consider the number of packets) over MN and SN’ is used to calculate the total delay measurement M6 over MCG/SCG for split bearers WITHOUT PDCP duplication.</w:t>
      </w:r>
    </w:p>
    <w:p w14:paraId="372293C8" w14:textId="77777777" w:rsidR="00DB611A" w:rsidRDefault="00DB611A" w:rsidP="00795729">
      <w:pPr>
        <w:rPr>
          <w:lang w:val="en-US"/>
        </w:rPr>
      </w:pPr>
    </w:p>
    <w:p w14:paraId="7873938A" w14:textId="0B42082D" w:rsidR="00475D01" w:rsidRPr="00251016" w:rsidRDefault="00475D01" w:rsidP="00475D01">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13" w:name="_Toc78985163"/>
      <w:r>
        <w:rPr>
          <w:rFonts w:asciiTheme="minorHAnsi" w:hAnsiTheme="minorHAnsi" w:cstheme="minorHAnsi"/>
          <w:sz w:val="22"/>
          <w:szCs w:val="22"/>
          <w:lang w:val="en-US" w:eastAsia="zh-CN"/>
        </w:rPr>
        <w:t>In split bearer configurations, for delay measurement computation</w:t>
      </w:r>
      <w:r w:rsidR="000B3330">
        <w:rPr>
          <w:rFonts w:asciiTheme="minorHAnsi" w:hAnsiTheme="minorHAnsi" w:cstheme="minorHAnsi"/>
          <w:sz w:val="22"/>
          <w:szCs w:val="22"/>
          <w:lang w:val="en-US" w:eastAsia="zh-CN"/>
        </w:rPr>
        <w:t xml:space="preserve">, the CU-UP is monitoring the percentage of packets that were duplicated and </w:t>
      </w:r>
      <w:r w:rsidR="00B05860">
        <w:rPr>
          <w:rFonts w:asciiTheme="minorHAnsi" w:hAnsiTheme="minorHAnsi" w:cstheme="minorHAnsi"/>
          <w:sz w:val="22"/>
          <w:szCs w:val="22"/>
          <w:lang w:val="en-US" w:eastAsia="zh-CN"/>
        </w:rPr>
        <w:t>percentage of packets that were not duplicated</w:t>
      </w:r>
      <w:r>
        <w:rPr>
          <w:rFonts w:asciiTheme="minorHAnsi" w:hAnsiTheme="minorHAnsi" w:cstheme="minorHAnsi"/>
          <w:sz w:val="22"/>
          <w:szCs w:val="22"/>
          <w:lang w:val="en-US" w:eastAsia="zh-CN"/>
        </w:rPr>
        <w:t>.</w:t>
      </w:r>
      <w:bookmarkEnd w:id="13"/>
    </w:p>
    <w:p w14:paraId="5C7316F2" w14:textId="3901204D" w:rsidR="00445810" w:rsidRDefault="00B05860" w:rsidP="00795729">
      <w:pPr>
        <w:rPr>
          <w:rFonts w:asciiTheme="minorHAnsi" w:hAnsiTheme="minorHAnsi" w:cstheme="minorHAnsi"/>
          <w:sz w:val="22"/>
          <w:szCs w:val="22"/>
          <w:lang w:val="en-US" w:eastAsia="zh-CN"/>
        </w:rPr>
      </w:pPr>
      <w:r>
        <w:rPr>
          <w:rFonts w:asciiTheme="minorHAnsi" w:hAnsiTheme="minorHAnsi" w:cstheme="minorHAnsi"/>
          <w:sz w:val="22"/>
          <w:szCs w:val="22"/>
          <w:lang w:val="en-US" w:eastAsia="zh-CN"/>
        </w:rPr>
        <w:t>If the CU-UP shares this information with the OAM, then the OAM can use this information to compute the overall throughput based on the throughput measurements received from the MN DU and the SU DUs.</w:t>
      </w:r>
      <w:r w:rsidR="009767FC">
        <w:rPr>
          <w:rFonts w:asciiTheme="minorHAnsi" w:hAnsiTheme="minorHAnsi" w:cstheme="minorHAnsi"/>
          <w:sz w:val="22"/>
          <w:szCs w:val="22"/>
          <w:lang w:val="en-US" w:eastAsia="zh-CN"/>
        </w:rPr>
        <w:t xml:space="preserve"> Further, </w:t>
      </w:r>
      <w:r w:rsidR="000F0E30">
        <w:rPr>
          <w:rFonts w:asciiTheme="minorHAnsi" w:hAnsiTheme="minorHAnsi" w:cstheme="minorHAnsi"/>
          <w:sz w:val="22"/>
          <w:szCs w:val="22"/>
          <w:lang w:val="en-US" w:eastAsia="zh-CN"/>
        </w:rPr>
        <w:t>we have included how this computation can be done in our contribution related to L2 measurement in</w:t>
      </w:r>
      <w:r w:rsidR="00072E52">
        <w:rPr>
          <w:rFonts w:asciiTheme="minorHAnsi" w:hAnsiTheme="minorHAnsi" w:cstheme="minorHAnsi"/>
          <w:sz w:val="22"/>
          <w:szCs w:val="22"/>
          <w:lang w:val="en-US" w:eastAsia="zh-CN"/>
        </w:rPr>
        <w:t xml:space="preserve"> </w:t>
      </w:r>
      <w:r w:rsidR="00072E52">
        <w:rPr>
          <w:rFonts w:asciiTheme="minorHAnsi" w:hAnsiTheme="minorHAnsi" w:cstheme="minorHAnsi"/>
          <w:sz w:val="22"/>
          <w:szCs w:val="22"/>
          <w:lang w:val="en-US" w:eastAsia="zh-CN"/>
        </w:rPr>
        <w:fldChar w:fldCharType="begin"/>
      </w:r>
      <w:r w:rsidR="00072E52">
        <w:rPr>
          <w:rFonts w:asciiTheme="minorHAnsi" w:hAnsiTheme="minorHAnsi" w:cstheme="minorHAnsi"/>
          <w:sz w:val="22"/>
          <w:szCs w:val="22"/>
          <w:lang w:val="en-US" w:eastAsia="zh-CN"/>
        </w:rPr>
        <w:instrText xml:space="preserve"> REF _Ref68079691 \r \h </w:instrText>
      </w:r>
      <w:r w:rsidR="00072E52">
        <w:rPr>
          <w:rFonts w:asciiTheme="minorHAnsi" w:hAnsiTheme="minorHAnsi" w:cstheme="minorHAnsi"/>
          <w:sz w:val="22"/>
          <w:szCs w:val="22"/>
          <w:lang w:val="en-US" w:eastAsia="zh-CN"/>
        </w:rPr>
      </w:r>
      <w:r w:rsidR="00072E52">
        <w:rPr>
          <w:rFonts w:asciiTheme="minorHAnsi" w:hAnsiTheme="minorHAnsi" w:cstheme="minorHAnsi"/>
          <w:sz w:val="22"/>
          <w:szCs w:val="22"/>
          <w:lang w:val="en-US" w:eastAsia="zh-CN"/>
        </w:rPr>
        <w:fldChar w:fldCharType="separate"/>
      </w:r>
      <w:r w:rsidR="00072E52">
        <w:rPr>
          <w:rFonts w:asciiTheme="minorHAnsi" w:hAnsiTheme="minorHAnsi" w:cstheme="minorHAnsi"/>
          <w:sz w:val="22"/>
          <w:szCs w:val="22"/>
          <w:lang w:val="en-US" w:eastAsia="zh-CN"/>
        </w:rPr>
        <w:t>[3]</w:t>
      </w:r>
      <w:r w:rsidR="00072E52">
        <w:rPr>
          <w:rFonts w:asciiTheme="minorHAnsi" w:hAnsiTheme="minorHAnsi" w:cstheme="minorHAnsi"/>
          <w:sz w:val="22"/>
          <w:szCs w:val="22"/>
          <w:lang w:val="en-US" w:eastAsia="zh-CN"/>
        </w:rPr>
        <w:fldChar w:fldCharType="end"/>
      </w:r>
      <w:r w:rsidR="000F0E30">
        <w:rPr>
          <w:rFonts w:asciiTheme="minorHAnsi" w:hAnsiTheme="minorHAnsi" w:cstheme="minorHAnsi"/>
          <w:sz w:val="22"/>
          <w:szCs w:val="22"/>
          <w:lang w:val="en-US" w:eastAsia="zh-CN"/>
        </w:rPr>
        <w:t>.</w:t>
      </w:r>
    </w:p>
    <w:p w14:paraId="195E2016" w14:textId="219E68D5" w:rsidR="00943F1C" w:rsidRPr="00943F1C" w:rsidRDefault="00943F1C" w:rsidP="00795729">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14" w:name="_Toc78985164"/>
      <w:r>
        <w:rPr>
          <w:rFonts w:asciiTheme="minorHAnsi" w:hAnsiTheme="minorHAnsi" w:cstheme="minorHAnsi"/>
          <w:sz w:val="22"/>
          <w:szCs w:val="22"/>
          <w:lang w:val="en-US" w:eastAsia="zh-CN"/>
        </w:rPr>
        <w:t xml:space="preserve">Using the </w:t>
      </w:r>
      <w:r w:rsidR="00B53637">
        <w:rPr>
          <w:rFonts w:asciiTheme="minorHAnsi" w:hAnsiTheme="minorHAnsi" w:cstheme="minorHAnsi"/>
          <w:sz w:val="22"/>
          <w:szCs w:val="22"/>
          <w:lang w:val="en-US" w:eastAsia="zh-CN"/>
        </w:rPr>
        <w:t>MN throughput and SN throughput measurements along with PDCP duplication status, the OAM can compute the overall throughput for the UE</w:t>
      </w:r>
      <w:r>
        <w:rPr>
          <w:rFonts w:asciiTheme="minorHAnsi" w:hAnsiTheme="minorHAnsi" w:cstheme="minorHAnsi"/>
          <w:sz w:val="22"/>
          <w:szCs w:val="22"/>
          <w:lang w:val="en-US" w:eastAsia="zh-CN"/>
        </w:rPr>
        <w:t>.</w:t>
      </w:r>
      <w:bookmarkEnd w:id="14"/>
    </w:p>
    <w:p w14:paraId="702F069C" w14:textId="5CFFD740" w:rsidR="00BA6977" w:rsidRDefault="00BA6977" w:rsidP="00BA6977">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15" w:name="_Toc78985170"/>
      <w:r>
        <w:rPr>
          <w:rFonts w:asciiTheme="minorHAnsi" w:hAnsiTheme="minorHAnsi" w:cstheme="minorHAnsi"/>
          <w:sz w:val="22"/>
          <w:szCs w:val="22"/>
          <w:lang w:val="en-US"/>
        </w:rPr>
        <w:t xml:space="preserve">For throughput measurements (M5) in split bearer configurations, CU-UP indicates to the OAM the status of </w:t>
      </w:r>
      <w:r w:rsidR="00943F1C">
        <w:rPr>
          <w:rFonts w:asciiTheme="minorHAnsi" w:hAnsiTheme="minorHAnsi" w:cstheme="minorHAnsi"/>
          <w:sz w:val="22"/>
          <w:szCs w:val="22"/>
          <w:lang w:val="en-US"/>
        </w:rPr>
        <w:t>packet duplication during the measurement period</w:t>
      </w:r>
      <w:r>
        <w:rPr>
          <w:rFonts w:asciiTheme="minorHAnsi" w:hAnsiTheme="minorHAnsi" w:cstheme="minorHAnsi"/>
          <w:sz w:val="22"/>
          <w:szCs w:val="22"/>
          <w:lang w:val="en-US"/>
        </w:rPr>
        <w:t>.</w:t>
      </w:r>
      <w:bookmarkEnd w:id="15"/>
    </w:p>
    <w:p w14:paraId="123F9829" w14:textId="636058E6" w:rsidR="00150A13" w:rsidRDefault="00C16F84" w:rsidP="00C16F84">
      <w:pPr>
        <w:pStyle w:val="Heading2"/>
        <w:rPr>
          <w:lang w:val="en-US" w:eastAsia="zh-CN"/>
        </w:rPr>
      </w:pPr>
      <w:r>
        <w:rPr>
          <w:lang w:val="en-US" w:eastAsia="zh-CN"/>
        </w:rPr>
        <w:t>2.3</w:t>
      </w:r>
      <w:r>
        <w:rPr>
          <w:lang w:val="en-US" w:eastAsia="zh-CN"/>
        </w:rPr>
        <w:tab/>
      </w:r>
      <w:r w:rsidR="00150A13">
        <w:rPr>
          <w:lang w:val="en-US" w:eastAsia="zh-CN"/>
        </w:rPr>
        <w:t>M7 measurements</w:t>
      </w:r>
    </w:p>
    <w:p w14:paraId="5E87DD9A" w14:textId="09663EE2" w:rsidR="00150A13" w:rsidRDefault="00150A13" w:rsidP="001E6165">
      <w:pPr>
        <w:rPr>
          <w:rFonts w:asciiTheme="minorHAnsi" w:hAnsiTheme="minorHAnsi" w:cstheme="minorHAnsi"/>
          <w:sz w:val="22"/>
          <w:szCs w:val="22"/>
          <w:lang w:val="en-US" w:eastAsia="zh-CN"/>
        </w:rPr>
      </w:pPr>
      <w:r>
        <w:rPr>
          <w:rFonts w:asciiTheme="minorHAnsi" w:hAnsiTheme="minorHAnsi" w:cstheme="minorHAnsi"/>
          <w:sz w:val="22"/>
          <w:szCs w:val="22"/>
          <w:lang w:val="en-US" w:eastAsia="zh-CN"/>
        </w:rPr>
        <w:t>Packet loss rate measurements comprise of both Uu and F1 loss rates for DL and UL transmissions. For UL transmissions, packet loss rates can be calculated at CU-UP. However, for DL packets</w:t>
      </w:r>
      <w:r w:rsidR="004153F0">
        <w:rPr>
          <w:rFonts w:asciiTheme="minorHAnsi" w:hAnsiTheme="minorHAnsi" w:cstheme="minorHAnsi"/>
          <w:sz w:val="22"/>
          <w:szCs w:val="22"/>
          <w:lang w:val="en-US" w:eastAsia="zh-CN"/>
        </w:rPr>
        <w:t>, CU-UP lacks the knowledge of transmitted/lost packets and this is possible to calculate in DUs. Therefore, we believe it is straightforward to keep this calculation at DU as per current framework. Each DU can calculate packet loss rate and send individual values to TCE along with some indication of duplication information. Like M5 measurements, TCE can compute packet loss rates with the provided information.</w:t>
      </w:r>
    </w:p>
    <w:p w14:paraId="03D9D7DB" w14:textId="628F6690" w:rsidR="004153F0" w:rsidRDefault="004153F0" w:rsidP="004153F0">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16" w:name="_Toc78985171"/>
      <w:r>
        <w:rPr>
          <w:rFonts w:asciiTheme="minorHAnsi" w:hAnsiTheme="minorHAnsi" w:cstheme="minorHAnsi"/>
          <w:sz w:val="22"/>
          <w:szCs w:val="22"/>
          <w:lang w:val="en-US"/>
        </w:rPr>
        <w:t>Packet Loss rate measurements (M7) are performed at DUs and sent to TCE.</w:t>
      </w:r>
      <w:bookmarkEnd w:id="16"/>
    </w:p>
    <w:p w14:paraId="23BBDF00" w14:textId="77777777" w:rsidR="005C7994" w:rsidRDefault="005C7994" w:rsidP="005C7994">
      <w:pPr>
        <w:rPr>
          <w:rFonts w:asciiTheme="minorHAnsi" w:hAnsiTheme="minorHAnsi" w:cstheme="minorHAnsi"/>
          <w:sz w:val="22"/>
          <w:szCs w:val="22"/>
          <w:lang w:val="en-US" w:eastAsia="zh-CN"/>
        </w:rPr>
      </w:pPr>
      <w:r>
        <w:rPr>
          <w:rFonts w:asciiTheme="minorHAnsi" w:hAnsiTheme="minorHAnsi" w:cstheme="minorHAnsi"/>
          <w:sz w:val="22"/>
          <w:szCs w:val="22"/>
          <w:lang w:val="en-US" w:eastAsia="zh-CN"/>
        </w:rPr>
        <w:t>Based on the agreements from RAN2#113 meeting, the CU-CP is already monitoring the total number of packets that are duplicated in a split bearer and uses this information to compute the total RAN delay.</w:t>
      </w:r>
    </w:p>
    <w:p w14:paraId="1E7BD5EB" w14:textId="3DC07F61" w:rsidR="005C7994" w:rsidRDefault="005C7994" w:rsidP="005C7994">
      <w:pPr>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If the CU-UP shares this information with the OAM, then the OAM can use this information to compute the overall packet loss rate based on the packet loss rate measurements received from the MN DU and the SU DUs. Further, we have included how this computation can be done in our contribution related to L2 measurement in </w:t>
      </w:r>
      <w:r>
        <w:rPr>
          <w:rFonts w:asciiTheme="minorHAnsi" w:hAnsiTheme="minorHAnsi" w:cstheme="minorHAnsi"/>
          <w:sz w:val="22"/>
          <w:szCs w:val="22"/>
          <w:lang w:val="en-US" w:eastAsia="zh-CN"/>
        </w:rPr>
        <w:fldChar w:fldCharType="begin"/>
      </w:r>
      <w:r>
        <w:rPr>
          <w:rFonts w:asciiTheme="minorHAnsi" w:hAnsiTheme="minorHAnsi" w:cstheme="minorHAnsi"/>
          <w:sz w:val="22"/>
          <w:szCs w:val="22"/>
          <w:lang w:val="en-US" w:eastAsia="zh-CN"/>
        </w:rPr>
        <w:instrText xml:space="preserve"> REF _Ref68079691 \r \h </w:instrText>
      </w:r>
      <w:r>
        <w:rPr>
          <w:rFonts w:asciiTheme="minorHAnsi" w:hAnsiTheme="minorHAnsi" w:cstheme="minorHAnsi"/>
          <w:sz w:val="22"/>
          <w:szCs w:val="22"/>
          <w:lang w:val="en-US" w:eastAsia="zh-CN"/>
        </w:rPr>
      </w:r>
      <w:r>
        <w:rPr>
          <w:rFonts w:asciiTheme="minorHAnsi" w:hAnsiTheme="minorHAnsi" w:cstheme="minorHAnsi"/>
          <w:sz w:val="22"/>
          <w:szCs w:val="22"/>
          <w:lang w:val="en-US" w:eastAsia="zh-CN"/>
        </w:rPr>
        <w:fldChar w:fldCharType="separate"/>
      </w:r>
      <w:r>
        <w:rPr>
          <w:rFonts w:asciiTheme="minorHAnsi" w:hAnsiTheme="minorHAnsi" w:cstheme="minorHAnsi"/>
          <w:sz w:val="22"/>
          <w:szCs w:val="22"/>
          <w:lang w:val="en-US" w:eastAsia="zh-CN"/>
        </w:rPr>
        <w:t>[3]</w:t>
      </w:r>
      <w:r>
        <w:rPr>
          <w:rFonts w:asciiTheme="minorHAnsi" w:hAnsiTheme="minorHAnsi" w:cstheme="minorHAnsi"/>
          <w:sz w:val="22"/>
          <w:szCs w:val="22"/>
          <w:lang w:val="en-US" w:eastAsia="zh-CN"/>
        </w:rPr>
        <w:fldChar w:fldCharType="end"/>
      </w:r>
      <w:r>
        <w:rPr>
          <w:rFonts w:asciiTheme="minorHAnsi" w:hAnsiTheme="minorHAnsi" w:cstheme="minorHAnsi"/>
          <w:sz w:val="22"/>
          <w:szCs w:val="22"/>
          <w:lang w:val="en-US" w:eastAsia="zh-CN"/>
        </w:rPr>
        <w:t>.</w:t>
      </w:r>
    </w:p>
    <w:p w14:paraId="735013F2" w14:textId="1621B92F" w:rsidR="0029517F" w:rsidRPr="00943F1C" w:rsidRDefault="0029517F" w:rsidP="0029517F">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17" w:name="_Toc78985165"/>
      <w:r>
        <w:rPr>
          <w:rFonts w:asciiTheme="minorHAnsi" w:hAnsiTheme="minorHAnsi" w:cstheme="minorHAnsi"/>
          <w:sz w:val="22"/>
          <w:szCs w:val="22"/>
          <w:lang w:val="en-US" w:eastAsia="zh-CN"/>
        </w:rPr>
        <w:t>Using the MN Uu packet loss rate and SN Uu packet loss rate measurements along with PDCP duplication status, the OAM can compute the overall Uu packet loss rate for the UE.</w:t>
      </w:r>
      <w:bookmarkEnd w:id="17"/>
    </w:p>
    <w:p w14:paraId="654BB06B" w14:textId="2BDE9FCC" w:rsidR="005C7994" w:rsidRPr="0029517F" w:rsidRDefault="005C7994" w:rsidP="0029517F">
      <w:pPr>
        <w:pStyle w:val="Proposal"/>
        <w:rPr>
          <w:lang w:val="en-US"/>
        </w:rPr>
      </w:pPr>
      <w:bookmarkStart w:id="18" w:name="_Toc78985172"/>
      <w:r>
        <w:rPr>
          <w:lang w:val="en-US"/>
        </w:rPr>
        <w:t xml:space="preserve">For </w:t>
      </w:r>
      <w:r w:rsidR="00DF6D66">
        <w:rPr>
          <w:lang w:val="en-US"/>
        </w:rPr>
        <w:t>the packet loss rate</w:t>
      </w:r>
      <w:r>
        <w:rPr>
          <w:lang w:val="en-US"/>
        </w:rPr>
        <w:t xml:space="preserve"> measurements in split bearer configurations, CU-UP indicates to the OAM the status of packet duplication during the measurement period.</w:t>
      </w:r>
      <w:bookmarkEnd w:id="18"/>
    </w:p>
    <w:p w14:paraId="54C5A4C2" w14:textId="77777777" w:rsidR="00C10B4C" w:rsidRDefault="00C10B4C" w:rsidP="00CA2AC9">
      <w:pPr>
        <w:jc w:val="both"/>
        <w:rPr>
          <w:rFonts w:asciiTheme="minorHAnsi" w:hAnsiTheme="minorHAnsi" w:cstheme="minorHAnsi"/>
          <w:sz w:val="22"/>
          <w:szCs w:val="22"/>
          <w:lang w:val="en-US" w:eastAsia="en-GB"/>
        </w:rPr>
      </w:pPr>
    </w:p>
    <w:p w14:paraId="03B08A96" w14:textId="4129CEAE" w:rsidR="00C01F33" w:rsidRPr="00CE0424" w:rsidRDefault="00C01F33" w:rsidP="0032710E">
      <w:pPr>
        <w:pStyle w:val="Heading1"/>
        <w:ind w:left="0" w:firstLine="0"/>
        <w:jc w:val="both"/>
      </w:pPr>
      <w:r w:rsidRPr="00CE0424">
        <w:t>Conclusion</w:t>
      </w:r>
    </w:p>
    <w:p w14:paraId="26C141CF" w14:textId="77777777" w:rsidR="008E065E" w:rsidRDefault="008E065E" w:rsidP="00CA2AC9">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79995D1" w14:textId="7A40171B" w:rsidR="00762807"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8985157" w:history="1">
        <w:r w:rsidR="00762807" w:rsidRPr="005A6813">
          <w:rPr>
            <w:rStyle w:val="Hyperlink"/>
            <w:rFonts w:cstheme="minorHAnsi"/>
            <w:noProof/>
            <w:lang w:val="en-US"/>
          </w:rPr>
          <w:t>Observation 1</w:t>
        </w:r>
        <w:r w:rsidR="00762807">
          <w:rPr>
            <w:rFonts w:asciiTheme="minorHAnsi" w:eastAsiaTheme="minorEastAsia" w:hAnsiTheme="minorHAnsi" w:cstheme="minorBidi"/>
            <w:b w:val="0"/>
            <w:noProof/>
            <w:sz w:val="22"/>
            <w:szCs w:val="22"/>
            <w:lang w:val="sv-SE" w:eastAsia="sv-SE"/>
          </w:rPr>
          <w:tab/>
        </w:r>
        <w:r w:rsidR="00762807" w:rsidRPr="005A6813">
          <w:rPr>
            <w:rStyle w:val="Hyperlink"/>
            <w:rFonts w:cstheme="minorHAnsi"/>
            <w:noProof/>
            <w:lang w:val="en-US"/>
          </w:rPr>
          <w:t>Reporting one D1 measurement value from the UE doesn’t capture delays experienced in PDCP duplication scenario.</w:t>
        </w:r>
      </w:hyperlink>
    </w:p>
    <w:p w14:paraId="4A152D38" w14:textId="6C374826" w:rsidR="00762807" w:rsidRDefault="007D562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985158" w:history="1">
        <w:r w:rsidR="00762807" w:rsidRPr="005A6813">
          <w:rPr>
            <w:rStyle w:val="Hyperlink"/>
            <w:rFonts w:cstheme="minorHAnsi"/>
            <w:noProof/>
            <w:lang w:val="en-US"/>
          </w:rPr>
          <w:t>Observation 2</w:t>
        </w:r>
        <w:r w:rsidR="00762807">
          <w:rPr>
            <w:rFonts w:asciiTheme="minorHAnsi" w:eastAsiaTheme="minorEastAsia" w:hAnsiTheme="minorHAnsi" w:cstheme="minorBidi"/>
            <w:b w:val="0"/>
            <w:noProof/>
            <w:sz w:val="22"/>
            <w:szCs w:val="22"/>
            <w:lang w:val="sv-SE" w:eastAsia="sv-SE"/>
          </w:rPr>
          <w:tab/>
        </w:r>
        <w:r w:rsidR="00762807" w:rsidRPr="005A6813">
          <w:rPr>
            <w:rStyle w:val="Hyperlink"/>
            <w:rFonts w:cstheme="minorHAnsi"/>
            <w:noProof/>
            <w:lang w:val="en-US"/>
          </w:rPr>
          <w:t>The objective of D1 measurement is not just for the total RAN delay measurement for QoS monitoring but also for OAM performance observability. If the OAM needs to get the visibility of the scheduler decision’s impact on the D1 delay, then UE needs to report two different D1 measurement in split bearer deployments of DC scenarios.</w:t>
        </w:r>
      </w:hyperlink>
    </w:p>
    <w:p w14:paraId="2974A353" w14:textId="332D1A95" w:rsidR="00762807" w:rsidRDefault="007D562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985159" w:history="1">
        <w:r w:rsidR="00762807" w:rsidRPr="005A6813">
          <w:rPr>
            <w:rStyle w:val="Hyperlink"/>
            <w:rFonts w:cstheme="minorHAnsi"/>
            <w:noProof/>
            <w:lang w:val="en-US"/>
          </w:rPr>
          <w:t>Observation 3</w:t>
        </w:r>
        <w:r w:rsidR="00762807">
          <w:rPr>
            <w:rFonts w:asciiTheme="minorHAnsi" w:eastAsiaTheme="minorEastAsia" w:hAnsiTheme="minorHAnsi" w:cstheme="minorBidi"/>
            <w:b w:val="0"/>
            <w:noProof/>
            <w:sz w:val="22"/>
            <w:szCs w:val="22"/>
            <w:lang w:val="sv-SE" w:eastAsia="sv-SE"/>
          </w:rPr>
          <w:tab/>
        </w:r>
        <w:r w:rsidR="00762807" w:rsidRPr="005A6813">
          <w:rPr>
            <w:rStyle w:val="Hyperlink"/>
            <w:rFonts w:cstheme="minorHAnsi"/>
            <w:noProof/>
            <w:lang w:val="en-US"/>
          </w:rPr>
          <w:t>Reporting two D1 measurement towards node hosting PDCP entity (MN/SN) limits the O&amp;M to gather comprehensive performance measurements from the other node (SN/MN).</w:t>
        </w:r>
      </w:hyperlink>
    </w:p>
    <w:p w14:paraId="7AAA62CB" w14:textId="0C070F86" w:rsidR="00762807" w:rsidRDefault="007D562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985160" w:history="1">
        <w:r w:rsidR="00762807" w:rsidRPr="005A6813">
          <w:rPr>
            <w:rStyle w:val="Hyperlink"/>
            <w:rFonts w:cstheme="minorHAnsi"/>
            <w:noProof/>
            <w:lang w:val="en-US"/>
          </w:rPr>
          <w:t>Observation 4</w:t>
        </w:r>
        <w:r w:rsidR="00762807">
          <w:rPr>
            <w:rFonts w:asciiTheme="minorHAnsi" w:eastAsiaTheme="minorEastAsia" w:hAnsiTheme="minorHAnsi" w:cstheme="minorBidi"/>
            <w:b w:val="0"/>
            <w:noProof/>
            <w:sz w:val="22"/>
            <w:szCs w:val="22"/>
            <w:lang w:val="sv-SE" w:eastAsia="sv-SE"/>
          </w:rPr>
          <w:tab/>
        </w:r>
        <w:r w:rsidR="00762807" w:rsidRPr="005A6813">
          <w:rPr>
            <w:rStyle w:val="Hyperlink"/>
            <w:rFonts w:cstheme="minorHAnsi"/>
            <w:noProof/>
            <w:lang w:val="en-US"/>
          </w:rPr>
          <w:t>Reporting two D1 measurement towards node hosting PDCP entity (MN/SN) limits the other node (SN/MN) to optimize its performance.</w:t>
        </w:r>
      </w:hyperlink>
    </w:p>
    <w:p w14:paraId="759CF610" w14:textId="2F14FF01" w:rsidR="00762807" w:rsidRDefault="007D562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985161" w:history="1">
        <w:r w:rsidR="00762807" w:rsidRPr="005A6813">
          <w:rPr>
            <w:rStyle w:val="Hyperlink"/>
            <w:rFonts w:cstheme="minorHAnsi"/>
            <w:noProof/>
            <w:lang w:val="en-US"/>
          </w:rPr>
          <w:t>Observation 5</w:t>
        </w:r>
        <w:r w:rsidR="00762807">
          <w:rPr>
            <w:rFonts w:asciiTheme="minorHAnsi" w:eastAsiaTheme="minorEastAsia" w:hAnsiTheme="minorHAnsi" w:cstheme="minorBidi"/>
            <w:b w:val="0"/>
            <w:noProof/>
            <w:sz w:val="22"/>
            <w:szCs w:val="22"/>
            <w:lang w:val="sv-SE" w:eastAsia="sv-SE"/>
          </w:rPr>
          <w:tab/>
        </w:r>
        <w:r w:rsidR="00762807" w:rsidRPr="005A6813">
          <w:rPr>
            <w:rStyle w:val="Hyperlink"/>
            <w:rFonts w:cstheme="minorHAnsi"/>
            <w:noProof/>
            <w:lang w:val="en-US"/>
          </w:rPr>
          <w:t>Reporting two D1 measurement towards MN and SN allows the network to optimize scheduling and thus improving the delay performance.</w:t>
        </w:r>
      </w:hyperlink>
    </w:p>
    <w:p w14:paraId="2198A872" w14:textId="112EA5E0" w:rsidR="00762807" w:rsidRDefault="007D562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985162" w:history="1">
        <w:r w:rsidR="00762807" w:rsidRPr="005A6813">
          <w:rPr>
            <w:rStyle w:val="Hyperlink"/>
            <w:rFonts w:cstheme="minorHAnsi"/>
            <w:noProof/>
            <w:lang w:val="en-US"/>
          </w:rPr>
          <w:t>Observation 6</w:t>
        </w:r>
        <w:r w:rsidR="00762807">
          <w:rPr>
            <w:rFonts w:asciiTheme="minorHAnsi" w:eastAsiaTheme="minorEastAsia" w:hAnsiTheme="minorHAnsi" w:cstheme="minorBidi"/>
            <w:b w:val="0"/>
            <w:noProof/>
            <w:sz w:val="22"/>
            <w:szCs w:val="22"/>
            <w:lang w:val="sv-SE" w:eastAsia="sv-SE"/>
          </w:rPr>
          <w:tab/>
        </w:r>
        <w:r w:rsidR="00762807" w:rsidRPr="005A6813">
          <w:rPr>
            <w:rStyle w:val="Hyperlink"/>
            <w:rFonts w:cstheme="minorHAnsi"/>
            <w:noProof/>
            <w:lang w:val="en-US"/>
          </w:rPr>
          <w:t>CU-UP is not aware of whether the packet was actually delivered to the UE or not as this information is only available at the gNB-DU.</w:t>
        </w:r>
      </w:hyperlink>
    </w:p>
    <w:p w14:paraId="7882CECA" w14:textId="603A2CBD" w:rsidR="00762807" w:rsidRDefault="007D562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985163" w:history="1">
        <w:r w:rsidR="00762807" w:rsidRPr="005A6813">
          <w:rPr>
            <w:rStyle w:val="Hyperlink"/>
            <w:rFonts w:cstheme="minorHAnsi"/>
            <w:noProof/>
            <w:lang w:val="en-US"/>
          </w:rPr>
          <w:t>Observation 7</w:t>
        </w:r>
        <w:r w:rsidR="00762807">
          <w:rPr>
            <w:rFonts w:asciiTheme="minorHAnsi" w:eastAsiaTheme="minorEastAsia" w:hAnsiTheme="minorHAnsi" w:cstheme="minorBidi"/>
            <w:b w:val="0"/>
            <w:noProof/>
            <w:sz w:val="22"/>
            <w:szCs w:val="22"/>
            <w:lang w:val="sv-SE" w:eastAsia="sv-SE"/>
          </w:rPr>
          <w:tab/>
        </w:r>
        <w:r w:rsidR="00762807" w:rsidRPr="005A6813">
          <w:rPr>
            <w:rStyle w:val="Hyperlink"/>
            <w:rFonts w:cstheme="minorHAnsi"/>
            <w:noProof/>
            <w:lang w:val="en-US"/>
          </w:rPr>
          <w:t>In split bearer configurations, for delay measurement computation, the CU-UP is monitoring the percentage of packets that were duplicated and percentage of packets that were not duplicated.</w:t>
        </w:r>
      </w:hyperlink>
    </w:p>
    <w:p w14:paraId="4D44101F" w14:textId="6BBC918A" w:rsidR="00762807" w:rsidRDefault="007D562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985164" w:history="1">
        <w:r w:rsidR="00762807" w:rsidRPr="005A6813">
          <w:rPr>
            <w:rStyle w:val="Hyperlink"/>
            <w:rFonts w:cstheme="minorHAnsi"/>
            <w:noProof/>
            <w:lang w:val="en-US"/>
          </w:rPr>
          <w:t>Observation 8</w:t>
        </w:r>
        <w:r w:rsidR="00762807">
          <w:rPr>
            <w:rFonts w:asciiTheme="minorHAnsi" w:eastAsiaTheme="minorEastAsia" w:hAnsiTheme="minorHAnsi" w:cstheme="minorBidi"/>
            <w:b w:val="0"/>
            <w:noProof/>
            <w:sz w:val="22"/>
            <w:szCs w:val="22"/>
            <w:lang w:val="sv-SE" w:eastAsia="sv-SE"/>
          </w:rPr>
          <w:tab/>
        </w:r>
        <w:r w:rsidR="00762807" w:rsidRPr="005A6813">
          <w:rPr>
            <w:rStyle w:val="Hyperlink"/>
            <w:rFonts w:cstheme="minorHAnsi"/>
            <w:noProof/>
            <w:lang w:val="en-US"/>
          </w:rPr>
          <w:t>Using the MN throughput and SN throughput measurements along with PDCP duplication status, the OAM can compute the overall throughput for the UE.</w:t>
        </w:r>
      </w:hyperlink>
    </w:p>
    <w:p w14:paraId="472B4F1A" w14:textId="6E9BD995" w:rsidR="00762807" w:rsidRDefault="007D562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985165" w:history="1">
        <w:r w:rsidR="00762807" w:rsidRPr="005A6813">
          <w:rPr>
            <w:rStyle w:val="Hyperlink"/>
            <w:rFonts w:cstheme="minorHAnsi"/>
            <w:noProof/>
            <w:lang w:val="en-US"/>
          </w:rPr>
          <w:t>Observation 9</w:t>
        </w:r>
        <w:r w:rsidR="00762807">
          <w:rPr>
            <w:rFonts w:asciiTheme="minorHAnsi" w:eastAsiaTheme="minorEastAsia" w:hAnsiTheme="minorHAnsi" w:cstheme="minorBidi"/>
            <w:b w:val="0"/>
            <w:noProof/>
            <w:sz w:val="22"/>
            <w:szCs w:val="22"/>
            <w:lang w:val="sv-SE" w:eastAsia="sv-SE"/>
          </w:rPr>
          <w:tab/>
        </w:r>
        <w:r w:rsidR="00762807" w:rsidRPr="005A6813">
          <w:rPr>
            <w:rStyle w:val="Hyperlink"/>
            <w:rFonts w:cstheme="minorHAnsi"/>
            <w:noProof/>
            <w:lang w:val="en-US"/>
          </w:rPr>
          <w:t>Using the MN Uu packet loss rate and SN Uu packet loss rate measurements along with PDCP duplication status, the OAM can compute the overall Uu packet loss rate for the UE.</w:t>
        </w:r>
      </w:hyperlink>
    </w:p>
    <w:p w14:paraId="13B24143" w14:textId="63866A1E" w:rsidR="006E1C82" w:rsidRDefault="006F6582" w:rsidP="00CA2AC9">
      <w:pPr>
        <w:pStyle w:val="BodyText"/>
        <w:rPr>
          <w:b/>
          <w:bCs/>
        </w:rPr>
      </w:pPr>
      <w:r>
        <w:rPr>
          <w:b/>
          <w:bCs/>
        </w:rPr>
        <w:fldChar w:fldCharType="end"/>
      </w:r>
    </w:p>
    <w:p w14:paraId="387E551F" w14:textId="77777777" w:rsidR="006E1C82" w:rsidRDefault="006E1C82" w:rsidP="00CA2AC9">
      <w:pPr>
        <w:pStyle w:val="BodyText"/>
        <w:rPr>
          <w:b/>
          <w:bCs/>
        </w:rPr>
      </w:pPr>
    </w:p>
    <w:p w14:paraId="61945F6D" w14:textId="77777777" w:rsidR="006E1C82" w:rsidRDefault="008E065E" w:rsidP="00CA2AC9">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8D14403" w14:textId="130EA113" w:rsidR="00762807"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8985166" w:history="1">
        <w:r w:rsidR="00762807" w:rsidRPr="00170094">
          <w:rPr>
            <w:rStyle w:val="Hyperlink"/>
            <w:rFonts w:cstheme="minorHAnsi"/>
            <w:noProof/>
            <w:lang w:val="en-US"/>
          </w:rPr>
          <w:t>Proposal 1</w:t>
        </w:r>
        <w:r w:rsidR="00762807">
          <w:rPr>
            <w:rFonts w:asciiTheme="minorHAnsi" w:eastAsiaTheme="minorEastAsia" w:hAnsiTheme="minorHAnsi" w:cstheme="minorBidi"/>
            <w:b w:val="0"/>
            <w:noProof/>
            <w:sz w:val="22"/>
            <w:szCs w:val="22"/>
            <w:lang w:val="sv-SE" w:eastAsia="sv-SE"/>
          </w:rPr>
          <w:tab/>
        </w:r>
        <w:r w:rsidR="00762807" w:rsidRPr="00170094">
          <w:rPr>
            <w:rStyle w:val="Hyperlink"/>
            <w:rFonts w:cstheme="minorHAnsi"/>
            <w:noProof/>
            <w:lang w:val="en-US"/>
          </w:rPr>
          <w:t>In MN terminated split bearer and SN terminated split scenarios, both the MN CU-CP and the SN CU-CP can configure the D1 measurement to the UE.</w:t>
        </w:r>
      </w:hyperlink>
    </w:p>
    <w:p w14:paraId="4F2B020D" w14:textId="227ACD8C" w:rsidR="00762807" w:rsidRDefault="007D562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985167" w:history="1">
        <w:r w:rsidR="00762807" w:rsidRPr="00170094">
          <w:rPr>
            <w:rStyle w:val="Hyperlink"/>
            <w:rFonts w:cstheme="minorHAnsi"/>
            <w:noProof/>
            <w:lang w:val="en-US"/>
          </w:rPr>
          <w:t>Proposal 2</w:t>
        </w:r>
        <w:r w:rsidR="00762807">
          <w:rPr>
            <w:rFonts w:asciiTheme="minorHAnsi" w:eastAsiaTheme="minorEastAsia" w:hAnsiTheme="minorHAnsi" w:cstheme="minorBidi"/>
            <w:b w:val="0"/>
            <w:noProof/>
            <w:sz w:val="22"/>
            <w:szCs w:val="22"/>
            <w:lang w:val="sv-SE" w:eastAsia="sv-SE"/>
          </w:rPr>
          <w:tab/>
        </w:r>
        <w:r w:rsidR="00762807" w:rsidRPr="00170094">
          <w:rPr>
            <w:rStyle w:val="Hyperlink"/>
            <w:rFonts w:cstheme="minorHAnsi"/>
            <w:noProof/>
            <w:lang w:val="en-US"/>
          </w:rPr>
          <w:t>In MN terminated split bearer and/or SN terminated split scenarios, if the UE receives the D1 measurement configuration from the MN CU-CP then the UE reports D1 measurement values associated to packets sent over MCG to MN CU-CP.</w:t>
        </w:r>
      </w:hyperlink>
    </w:p>
    <w:p w14:paraId="3FFA9A31" w14:textId="2926AF4A" w:rsidR="00762807" w:rsidRDefault="007D562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985168" w:history="1">
        <w:r w:rsidR="00762807" w:rsidRPr="00170094">
          <w:rPr>
            <w:rStyle w:val="Hyperlink"/>
            <w:rFonts w:cstheme="minorHAnsi"/>
            <w:noProof/>
            <w:lang w:val="en-US"/>
          </w:rPr>
          <w:t>Proposal 3</w:t>
        </w:r>
        <w:r w:rsidR="00762807">
          <w:rPr>
            <w:rFonts w:asciiTheme="minorHAnsi" w:eastAsiaTheme="minorEastAsia" w:hAnsiTheme="minorHAnsi" w:cstheme="minorBidi"/>
            <w:b w:val="0"/>
            <w:noProof/>
            <w:sz w:val="22"/>
            <w:szCs w:val="22"/>
            <w:lang w:val="sv-SE" w:eastAsia="sv-SE"/>
          </w:rPr>
          <w:tab/>
        </w:r>
        <w:r w:rsidR="00762807" w:rsidRPr="00170094">
          <w:rPr>
            <w:rStyle w:val="Hyperlink"/>
            <w:rFonts w:cstheme="minorHAnsi"/>
            <w:noProof/>
            <w:lang w:val="en-US"/>
          </w:rPr>
          <w:t>In MN terminated split bearer and/or SN terminated split scenarios, if the UE receives the D1 measurement configuration from the SN CU-CP then the UE reports D1 measurement values associated to packets sent over SCG to SN CU-CP.</w:t>
        </w:r>
      </w:hyperlink>
    </w:p>
    <w:p w14:paraId="0BFA321B" w14:textId="6DBCFC84" w:rsidR="00762807" w:rsidRDefault="007D562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985169" w:history="1">
        <w:r w:rsidR="00762807" w:rsidRPr="00170094">
          <w:rPr>
            <w:rStyle w:val="Hyperlink"/>
            <w:rFonts w:cstheme="minorHAnsi"/>
            <w:noProof/>
            <w:lang w:val="en-US"/>
          </w:rPr>
          <w:t>Proposal 4</w:t>
        </w:r>
        <w:r w:rsidR="00762807">
          <w:rPr>
            <w:rFonts w:asciiTheme="minorHAnsi" w:eastAsiaTheme="minorEastAsia" w:hAnsiTheme="minorHAnsi" w:cstheme="minorBidi"/>
            <w:b w:val="0"/>
            <w:noProof/>
            <w:sz w:val="22"/>
            <w:szCs w:val="22"/>
            <w:lang w:val="sv-SE" w:eastAsia="sv-SE"/>
          </w:rPr>
          <w:tab/>
        </w:r>
        <w:r w:rsidR="00762807" w:rsidRPr="00170094">
          <w:rPr>
            <w:rStyle w:val="Hyperlink"/>
            <w:rFonts w:cstheme="minorHAnsi"/>
            <w:noProof/>
            <w:lang w:val="en-US"/>
          </w:rPr>
          <w:t>For the throughput measurements (M5) in split bearer configurations, the throughput is computed at individual DUs and sent to TCE.</w:t>
        </w:r>
      </w:hyperlink>
    </w:p>
    <w:p w14:paraId="1860E34B" w14:textId="07C5CC86" w:rsidR="00762807" w:rsidRDefault="007D562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985170" w:history="1">
        <w:r w:rsidR="00762807" w:rsidRPr="00170094">
          <w:rPr>
            <w:rStyle w:val="Hyperlink"/>
            <w:rFonts w:cstheme="minorHAnsi"/>
            <w:noProof/>
            <w:lang w:val="en-US"/>
          </w:rPr>
          <w:t>Proposal 5</w:t>
        </w:r>
        <w:r w:rsidR="00762807">
          <w:rPr>
            <w:rFonts w:asciiTheme="minorHAnsi" w:eastAsiaTheme="minorEastAsia" w:hAnsiTheme="minorHAnsi" w:cstheme="minorBidi"/>
            <w:b w:val="0"/>
            <w:noProof/>
            <w:sz w:val="22"/>
            <w:szCs w:val="22"/>
            <w:lang w:val="sv-SE" w:eastAsia="sv-SE"/>
          </w:rPr>
          <w:tab/>
        </w:r>
        <w:r w:rsidR="00762807" w:rsidRPr="00170094">
          <w:rPr>
            <w:rStyle w:val="Hyperlink"/>
            <w:rFonts w:cstheme="minorHAnsi"/>
            <w:noProof/>
            <w:lang w:val="en-US"/>
          </w:rPr>
          <w:t>For throughput measurements (M5) in split bearer configurations, CU-UP indicates to the OAM the status of packet duplication during the measurement period.</w:t>
        </w:r>
      </w:hyperlink>
    </w:p>
    <w:p w14:paraId="57FC7189" w14:textId="27FF5671" w:rsidR="00762807" w:rsidRDefault="007D562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985171" w:history="1">
        <w:r w:rsidR="00762807" w:rsidRPr="00170094">
          <w:rPr>
            <w:rStyle w:val="Hyperlink"/>
            <w:rFonts w:cstheme="minorHAnsi"/>
            <w:noProof/>
            <w:lang w:val="en-US"/>
          </w:rPr>
          <w:t>Proposal 6</w:t>
        </w:r>
        <w:r w:rsidR="00762807">
          <w:rPr>
            <w:rFonts w:asciiTheme="minorHAnsi" w:eastAsiaTheme="minorEastAsia" w:hAnsiTheme="minorHAnsi" w:cstheme="minorBidi"/>
            <w:b w:val="0"/>
            <w:noProof/>
            <w:sz w:val="22"/>
            <w:szCs w:val="22"/>
            <w:lang w:val="sv-SE" w:eastAsia="sv-SE"/>
          </w:rPr>
          <w:tab/>
        </w:r>
        <w:r w:rsidR="00762807" w:rsidRPr="00170094">
          <w:rPr>
            <w:rStyle w:val="Hyperlink"/>
            <w:rFonts w:cstheme="minorHAnsi"/>
            <w:noProof/>
            <w:lang w:val="en-US"/>
          </w:rPr>
          <w:t>Packet Loss rate measurements (M7) are performed at DUs and sent to TCE.</w:t>
        </w:r>
      </w:hyperlink>
    </w:p>
    <w:p w14:paraId="0A9C84F1" w14:textId="6FAFC3CA" w:rsidR="00762807" w:rsidRDefault="007D562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985172" w:history="1">
        <w:r w:rsidR="00762807" w:rsidRPr="00170094">
          <w:rPr>
            <w:rStyle w:val="Hyperlink"/>
            <w:noProof/>
            <w:lang w:val="en-US"/>
          </w:rPr>
          <w:t>Proposal 7</w:t>
        </w:r>
        <w:r w:rsidR="00762807">
          <w:rPr>
            <w:rFonts w:asciiTheme="minorHAnsi" w:eastAsiaTheme="minorEastAsia" w:hAnsiTheme="minorHAnsi" w:cstheme="minorBidi"/>
            <w:b w:val="0"/>
            <w:noProof/>
            <w:sz w:val="22"/>
            <w:szCs w:val="22"/>
            <w:lang w:val="sv-SE" w:eastAsia="sv-SE"/>
          </w:rPr>
          <w:tab/>
        </w:r>
        <w:r w:rsidR="00762807" w:rsidRPr="00170094">
          <w:rPr>
            <w:rStyle w:val="Hyperlink"/>
            <w:noProof/>
            <w:lang w:val="en-US"/>
          </w:rPr>
          <w:t>For the packet loss rate measurements in split bearer configurations, CU-UP indicates to the OAM the status of packet duplication during the measurement period.</w:t>
        </w:r>
      </w:hyperlink>
    </w:p>
    <w:p w14:paraId="13328924" w14:textId="31A4C1CE" w:rsidR="00311702" w:rsidRPr="00CE0424" w:rsidRDefault="006E1C82" w:rsidP="00031A70">
      <w:pPr>
        <w:pStyle w:val="BodyText"/>
      </w:pPr>
      <w:r>
        <w:rPr>
          <w:b/>
          <w:bCs/>
          <w:lang w:val="en-US"/>
        </w:rPr>
        <w:fldChar w:fldCharType="end"/>
      </w:r>
    </w:p>
    <w:p w14:paraId="37CFB100" w14:textId="77777777" w:rsidR="00F507D1" w:rsidRPr="00CE0424" w:rsidRDefault="00F507D1" w:rsidP="00CA2AC9">
      <w:pPr>
        <w:pStyle w:val="Heading1"/>
        <w:jc w:val="both"/>
      </w:pPr>
      <w:bookmarkStart w:id="19" w:name="_In-sequence_SDU_delivery"/>
      <w:bookmarkEnd w:id="19"/>
      <w:r w:rsidRPr="00CE0424">
        <w:t>References</w:t>
      </w:r>
    </w:p>
    <w:p w14:paraId="35C62FD5" w14:textId="17842129" w:rsidR="005F3025" w:rsidRPr="00BA7A2A" w:rsidRDefault="009250B9" w:rsidP="00CA2AC9">
      <w:pPr>
        <w:pStyle w:val="Reference"/>
      </w:pPr>
      <w:bookmarkStart w:id="20" w:name="_Ref54099256"/>
      <w:bookmarkStart w:id="21" w:name="_Ref174151459"/>
      <w:bookmarkStart w:id="22" w:name="_Ref189809556"/>
      <w:r w:rsidRPr="00BA7A2A">
        <w:t>Chairman notes, RAN2#111-e meeting, August 2020.</w:t>
      </w:r>
      <w:bookmarkEnd w:id="20"/>
      <w:r w:rsidRPr="00BA7A2A">
        <w:t xml:space="preserve"> </w:t>
      </w:r>
    </w:p>
    <w:p w14:paraId="7B671E4C" w14:textId="77777777" w:rsidR="00744102" w:rsidRPr="00BA7A2A" w:rsidRDefault="000F0E30" w:rsidP="00744102">
      <w:pPr>
        <w:pStyle w:val="Reference"/>
      </w:pPr>
      <w:r w:rsidRPr="00BA7A2A">
        <w:t xml:space="preserve">RAN2#113 – 852 email discussion, </w:t>
      </w:r>
      <w:r w:rsidR="00744102" w:rsidRPr="00BA7A2A">
        <w:t>[Post113-e][NR/R17 SON/MDT]  IMM MDT (Huawei)</w:t>
      </w:r>
    </w:p>
    <w:p w14:paraId="43AA017A" w14:textId="7D9C8414" w:rsidR="000F0E30" w:rsidRPr="00BA7A2A" w:rsidRDefault="00FA0796" w:rsidP="00CA2AC9">
      <w:pPr>
        <w:pStyle w:val="Reference"/>
      </w:pPr>
      <w:bookmarkStart w:id="23" w:name="_Ref68079691"/>
      <w:r w:rsidRPr="00BA7A2A">
        <w:rPr>
          <w:highlight w:val="yellow"/>
        </w:rPr>
        <w:t>R2-2</w:t>
      </w:r>
      <w:r w:rsidR="006F682D">
        <w:rPr>
          <w:highlight w:val="yellow"/>
        </w:rPr>
        <w:t>1</w:t>
      </w:r>
      <w:r w:rsidRPr="00BA7A2A">
        <w:rPr>
          <w:highlight w:val="yellow"/>
        </w:rPr>
        <w:t>xxxx,</w:t>
      </w:r>
      <w:r w:rsidRPr="00BA7A2A">
        <w:t xml:space="preserve"> On </w:t>
      </w:r>
      <w:r w:rsidR="00BA7A2A" w:rsidRPr="00BA7A2A">
        <w:t>layer-2 measurements</w:t>
      </w:r>
      <w:r w:rsidR="00797744" w:rsidRPr="00BA7A2A">
        <w:t>, Ericsson</w:t>
      </w:r>
      <w:bookmarkEnd w:id="23"/>
      <w:r w:rsidRPr="00BA7A2A">
        <w:t>, RAN2#11</w:t>
      </w:r>
      <w:r w:rsidR="00E358F5" w:rsidRPr="00BA7A2A">
        <w:t>5</w:t>
      </w:r>
      <w:r w:rsidRPr="00BA7A2A">
        <w:t xml:space="preserve"> meeting, April 2021.</w:t>
      </w:r>
    </w:p>
    <w:bookmarkEnd w:id="21"/>
    <w:bookmarkEnd w:id="22"/>
    <w:p w14:paraId="37806990" w14:textId="77777777" w:rsidR="003A7EF3" w:rsidRPr="00CE0424" w:rsidRDefault="003A7EF3" w:rsidP="00CA2AC9">
      <w:pPr>
        <w:pStyle w:val="BodyText"/>
      </w:pPr>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8337B2" w14:textId="77777777" w:rsidR="009A6AE3" w:rsidRDefault="009A6AE3">
      <w:r>
        <w:separator/>
      </w:r>
    </w:p>
  </w:endnote>
  <w:endnote w:type="continuationSeparator" w:id="0">
    <w:p w14:paraId="78F63217" w14:textId="77777777" w:rsidR="009A6AE3" w:rsidRDefault="009A6AE3">
      <w:r>
        <w:continuationSeparator/>
      </w:r>
    </w:p>
  </w:endnote>
  <w:endnote w:type="continuationNotice" w:id="1">
    <w:p w14:paraId="694AC232" w14:textId="77777777" w:rsidR="009A6AE3" w:rsidRDefault="009A6A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E5154" w14:textId="77777777" w:rsidR="003E0781" w:rsidRDefault="003E078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1AAED8" w14:textId="77777777" w:rsidR="009A6AE3" w:rsidRDefault="009A6AE3">
      <w:r>
        <w:separator/>
      </w:r>
    </w:p>
  </w:footnote>
  <w:footnote w:type="continuationSeparator" w:id="0">
    <w:p w14:paraId="3DD7A58F" w14:textId="77777777" w:rsidR="009A6AE3" w:rsidRDefault="009A6AE3">
      <w:r>
        <w:continuationSeparator/>
      </w:r>
    </w:p>
  </w:footnote>
  <w:footnote w:type="continuationNotice" w:id="1">
    <w:p w14:paraId="68A40D93" w14:textId="77777777" w:rsidR="009A6AE3" w:rsidRDefault="009A6A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68918" w14:textId="77777777" w:rsidR="003E0781" w:rsidRDefault="003E078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36B23"/>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E36531"/>
    <w:multiLevelType w:val="hybridMultilevel"/>
    <w:tmpl w:val="5FA2505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3D7A09"/>
    <w:multiLevelType w:val="hybridMultilevel"/>
    <w:tmpl w:val="AC329204"/>
    <w:lvl w:ilvl="0" w:tplc="DA545692">
      <w:start w:val="1"/>
      <w:numFmt w:val="decimal"/>
      <w:lvlText w:val="%1"/>
      <w:lvlJc w:val="left"/>
      <w:pPr>
        <w:ind w:left="1500" w:hanging="114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F20038"/>
    <w:multiLevelType w:val="hybridMultilevel"/>
    <w:tmpl w:val="8B4C56E2"/>
    <w:lvl w:ilvl="0" w:tplc="7EC6FF70">
      <w:start w:val="1"/>
      <w:numFmt w:val="bullet"/>
      <w:lvlText w:val=""/>
      <w:lvlJc w:val="left"/>
      <w:pPr>
        <w:ind w:left="1440" w:hanging="360"/>
      </w:pPr>
      <w:rPr>
        <w:rFonts w:ascii="Symbol" w:hAnsi="Symbol" w:hint="default"/>
        <w:lang w:val="en-GB"/>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0" w15:restartNumberingAfterBreak="0">
    <w:nsid w:val="259173BE"/>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9E60E7"/>
    <w:multiLevelType w:val="hybridMultilevel"/>
    <w:tmpl w:val="ABD4520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3D09A0"/>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C1434D"/>
    <w:multiLevelType w:val="hybridMultilevel"/>
    <w:tmpl w:val="37BA23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BBB3D00"/>
    <w:multiLevelType w:val="hybridMultilevel"/>
    <w:tmpl w:val="585E9E88"/>
    <w:lvl w:ilvl="0" w:tplc="AEBE571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F11271"/>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CD2B05"/>
    <w:multiLevelType w:val="hybridMultilevel"/>
    <w:tmpl w:val="D4F07430"/>
    <w:lvl w:ilvl="0" w:tplc="F47E438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8F45F3"/>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50F47E8"/>
    <w:multiLevelType w:val="multilevel"/>
    <w:tmpl w:val="650F47E8"/>
    <w:lvl w:ilvl="0">
      <w:start w:val="2"/>
      <w:numFmt w:val="bullet"/>
      <w:lvlText w:val="-"/>
      <w:lvlJc w:val="left"/>
      <w:pPr>
        <w:ind w:left="360" w:hanging="360"/>
      </w:pPr>
      <w:rPr>
        <w:rFonts w:ascii="Tahoma" w:eastAsia="MS Mincho" w:hAnsi="Tahoma" w:cs="Tahoma" w:hint="default"/>
      </w:rPr>
    </w:lvl>
    <w:lvl w:ilvl="1">
      <w:start w:val="1"/>
      <w:numFmt w:val="bullet"/>
      <w:lvlText w:val=""/>
      <w:lvlJc w:val="left"/>
      <w:pPr>
        <w:ind w:left="840" w:hanging="420"/>
      </w:pPr>
      <w:rPr>
        <w:rFonts w:ascii="Malgun Gothic" w:hAnsi="Malgun Gothic" w:hint="default"/>
      </w:rPr>
    </w:lvl>
    <w:lvl w:ilvl="2">
      <w:start w:val="1"/>
      <w:numFmt w:val="bullet"/>
      <w:lvlText w:val=""/>
      <w:lvlJc w:val="left"/>
      <w:pPr>
        <w:ind w:left="1260" w:hanging="420"/>
      </w:pPr>
      <w:rPr>
        <w:rFonts w:ascii="Malgun Gothic" w:hAnsi="Malgun Gothic" w:hint="default"/>
      </w:rPr>
    </w:lvl>
    <w:lvl w:ilvl="3">
      <w:start w:val="1"/>
      <w:numFmt w:val="bullet"/>
      <w:lvlText w:val=""/>
      <w:lvlJc w:val="left"/>
      <w:pPr>
        <w:ind w:left="1680" w:hanging="420"/>
      </w:pPr>
      <w:rPr>
        <w:rFonts w:ascii="Malgun Gothic" w:hAnsi="Malgun Gothic" w:hint="default"/>
      </w:rPr>
    </w:lvl>
    <w:lvl w:ilvl="4">
      <w:start w:val="1"/>
      <w:numFmt w:val="bullet"/>
      <w:lvlText w:val=""/>
      <w:lvlJc w:val="left"/>
      <w:pPr>
        <w:ind w:left="2100" w:hanging="420"/>
      </w:pPr>
      <w:rPr>
        <w:rFonts w:ascii="Malgun Gothic" w:hAnsi="Malgun Gothic" w:hint="default"/>
      </w:rPr>
    </w:lvl>
    <w:lvl w:ilvl="5">
      <w:start w:val="1"/>
      <w:numFmt w:val="bullet"/>
      <w:lvlText w:val=""/>
      <w:lvlJc w:val="left"/>
      <w:pPr>
        <w:ind w:left="2520" w:hanging="420"/>
      </w:pPr>
      <w:rPr>
        <w:rFonts w:ascii="Malgun Gothic" w:hAnsi="Malgun Gothic" w:hint="default"/>
      </w:rPr>
    </w:lvl>
    <w:lvl w:ilvl="6">
      <w:start w:val="1"/>
      <w:numFmt w:val="bullet"/>
      <w:lvlText w:val=""/>
      <w:lvlJc w:val="left"/>
      <w:pPr>
        <w:ind w:left="2940" w:hanging="420"/>
      </w:pPr>
      <w:rPr>
        <w:rFonts w:ascii="Malgun Gothic" w:hAnsi="Malgun Gothic" w:hint="default"/>
      </w:rPr>
    </w:lvl>
    <w:lvl w:ilvl="7">
      <w:start w:val="1"/>
      <w:numFmt w:val="bullet"/>
      <w:lvlText w:val=""/>
      <w:lvlJc w:val="left"/>
      <w:pPr>
        <w:ind w:left="3360" w:hanging="420"/>
      </w:pPr>
      <w:rPr>
        <w:rFonts w:ascii="Malgun Gothic" w:hAnsi="Malgun Gothic" w:hint="default"/>
      </w:rPr>
    </w:lvl>
    <w:lvl w:ilvl="8">
      <w:start w:val="1"/>
      <w:numFmt w:val="bullet"/>
      <w:lvlText w:val=""/>
      <w:lvlJc w:val="left"/>
      <w:pPr>
        <w:ind w:left="3780" w:hanging="420"/>
      </w:pPr>
      <w:rPr>
        <w:rFonts w:ascii="Malgun Gothic" w:hAnsi="Malgun Gothic" w:hint="default"/>
      </w:rPr>
    </w:lvl>
  </w:abstractNum>
  <w:abstractNum w:abstractNumId="33" w15:restartNumberingAfterBreak="0">
    <w:nsid w:val="6BB12FB0"/>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25"/>
  </w:num>
  <w:num w:numId="3">
    <w:abstractNumId w:val="18"/>
  </w:num>
  <w:num w:numId="4">
    <w:abstractNumId w:val="21"/>
  </w:num>
  <w:num w:numId="5">
    <w:abstractNumId w:val="14"/>
  </w:num>
  <w:num w:numId="6">
    <w:abstractNumId w:val="23"/>
  </w:num>
  <w:num w:numId="7">
    <w:abstractNumId w:val="30"/>
  </w:num>
  <w:num w:numId="8">
    <w:abstractNumId w:val="15"/>
  </w:num>
  <w:num w:numId="9">
    <w:abstractNumId w:val="13"/>
  </w:num>
  <w:num w:numId="10">
    <w:abstractNumId w:val="2"/>
  </w:num>
  <w:num w:numId="11">
    <w:abstractNumId w:val="1"/>
  </w:num>
  <w:num w:numId="12">
    <w:abstractNumId w:val="0"/>
  </w:num>
  <w:num w:numId="13">
    <w:abstractNumId w:val="27"/>
  </w:num>
  <w:num w:numId="14">
    <w:abstractNumId w:val="28"/>
  </w:num>
  <w:num w:numId="15">
    <w:abstractNumId w:val="22"/>
  </w:num>
  <w:num w:numId="16">
    <w:abstractNumId w:val="31"/>
  </w:num>
  <w:num w:numId="17">
    <w:abstractNumId w:val="8"/>
  </w:num>
  <w:num w:numId="18">
    <w:abstractNumId w:val="11"/>
  </w:num>
  <w:num w:numId="19">
    <w:abstractNumId w:val="6"/>
  </w:num>
  <w:num w:numId="20">
    <w:abstractNumId w:val="35"/>
  </w:num>
  <w:num w:numId="21">
    <w:abstractNumId w:val="16"/>
  </w:num>
  <w:num w:numId="22">
    <w:abstractNumId w:val="34"/>
  </w:num>
  <w:num w:numId="23">
    <w:abstractNumId w:val="27"/>
    <w:lvlOverride w:ilvl="0">
      <w:startOverride w:val="1"/>
    </w:lvlOverride>
  </w:num>
  <w:num w:numId="24">
    <w:abstractNumId w:val="20"/>
  </w:num>
  <w:num w:numId="25">
    <w:abstractNumId w:val="9"/>
  </w:num>
  <w:num w:numId="26">
    <w:abstractNumId w:val="29"/>
  </w:num>
  <w:num w:numId="27">
    <w:abstractNumId w:val="10"/>
  </w:num>
  <w:num w:numId="28">
    <w:abstractNumId w:val="7"/>
  </w:num>
  <w:num w:numId="29">
    <w:abstractNumId w:val="4"/>
  </w:num>
  <w:num w:numId="30">
    <w:abstractNumId w:val="24"/>
  </w:num>
  <w:num w:numId="31">
    <w:abstractNumId w:val="33"/>
  </w:num>
  <w:num w:numId="32">
    <w:abstractNumId w:val="17"/>
  </w:num>
  <w:num w:numId="33">
    <w:abstractNumId w:val="12"/>
  </w:num>
  <w:num w:numId="34">
    <w:abstractNumId w:val="19"/>
  </w:num>
  <w:num w:numId="35">
    <w:abstractNumId w:val="26"/>
  </w:num>
  <w:num w:numId="36">
    <w:abstractNumId w:val="32"/>
  </w:num>
  <w:num w:numId="37">
    <w:abstractNumId w:val="36"/>
  </w:num>
  <w:num w:numId="3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05BD"/>
    <w:rsid w:val="000006E1"/>
    <w:rsid w:val="0000098E"/>
    <w:rsid w:val="00002A37"/>
    <w:rsid w:val="00004873"/>
    <w:rsid w:val="0000564C"/>
    <w:rsid w:val="00006446"/>
    <w:rsid w:val="00006896"/>
    <w:rsid w:val="00007CDC"/>
    <w:rsid w:val="00011B28"/>
    <w:rsid w:val="00012EEE"/>
    <w:rsid w:val="00013ADD"/>
    <w:rsid w:val="00015D15"/>
    <w:rsid w:val="00025461"/>
    <w:rsid w:val="0002564D"/>
    <w:rsid w:val="00025ECA"/>
    <w:rsid w:val="00031A70"/>
    <w:rsid w:val="00031F6D"/>
    <w:rsid w:val="000325B8"/>
    <w:rsid w:val="00034C15"/>
    <w:rsid w:val="00036BA1"/>
    <w:rsid w:val="000422E2"/>
    <w:rsid w:val="00042F22"/>
    <w:rsid w:val="000444EF"/>
    <w:rsid w:val="00052A07"/>
    <w:rsid w:val="000534E3"/>
    <w:rsid w:val="0005606A"/>
    <w:rsid w:val="00057117"/>
    <w:rsid w:val="000616E7"/>
    <w:rsid w:val="00061FD4"/>
    <w:rsid w:val="0006487E"/>
    <w:rsid w:val="00065E1A"/>
    <w:rsid w:val="000675E3"/>
    <w:rsid w:val="000701F4"/>
    <w:rsid w:val="00072E52"/>
    <w:rsid w:val="0007640F"/>
    <w:rsid w:val="00077E5F"/>
    <w:rsid w:val="0008036A"/>
    <w:rsid w:val="00081AE6"/>
    <w:rsid w:val="00084951"/>
    <w:rsid w:val="00084A35"/>
    <w:rsid w:val="00084C27"/>
    <w:rsid w:val="000855EB"/>
    <w:rsid w:val="00085B52"/>
    <w:rsid w:val="000866F2"/>
    <w:rsid w:val="0009009F"/>
    <w:rsid w:val="00091557"/>
    <w:rsid w:val="000924C1"/>
    <w:rsid w:val="000924F0"/>
    <w:rsid w:val="00093474"/>
    <w:rsid w:val="00093DF9"/>
    <w:rsid w:val="00093E9C"/>
    <w:rsid w:val="0009510F"/>
    <w:rsid w:val="000A1B7B"/>
    <w:rsid w:val="000A56F2"/>
    <w:rsid w:val="000B2719"/>
    <w:rsid w:val="000B3330"/>
    <w:rsid w:val="000B3A8F"/>
    <w:rsid w:val="000B4AB9"/>
    <w:rsid w:val="000B58C3"/>
    <w:rsid w:val="000B61E9"/>
    <w:rsid w:val="000C165A"/>
    <w:rsid w:val="000C2E19"/>
    <w:rsid w:val="000C7EEB"/>
    <w:rsid w:val="000D0A3E"/>
    <w:rsid w:val="000D0D07"/>
    <w:rsid w:val="000D4797"/>
    <w:rsid w:val="000E0527"/>
    <w:rsid w:val="000E1E92"/>
    <w:rsid w:val="000E4435"/>
    <w:rsid w:val="000E5819"/>
    <w:rsid w:val="000E5C2A"/>
    <w:rsid w:val="000E6C61"/>
    <w:rsid w:val="000E79FF"/>
    <w:rsid w:val="000F06D6"/>
    <w:rsid w:val="000F0E30"/>
    <w:rsid w:val="000F0EB1"/>
    <w:rsid w:val="000F1106"/>
    <w:rsid w:val="000F3BE9"/>
    <w:rsid w:val="000F3F6C"/>
    <w:rsid w:val="000F6DF3"/>
    <w:rsid w:val="000F756B"/>
    <w:rsid w:val="001005FF"/>
    <w:rsid w:val="00101DDD"/>
    <w:rsid w:val="001062FB"/>
    <w:rsid w:val="001063E6"/>
    <w:rsid w:val="00113CF4"/>
    <w:rsid w:val="001143C0"/>
    <w:rsid w:val="001153EA"/>
    <w:rsid w:val="00115643"/>
    <w:rsid w:val="00116765"/>
    <w:rsid w:val="00117BB9"/>
    <w:rsid w:val="001219F5"/>
    <w:rsid w:val="00121A20"/>
    <w:rsid w:val="0012377F"/>
    <w:rsid w:val="00124314"/>
    <w:rsid w:val="00126B4A"/>
    <w:rsid w:val="00127147"/>
    <w:rsid w:val="00127CBE"/>
    <w:rsid w:val="00132FD0"/>
    <w:rsid w:val="001344C0"/>
    <w:rsid w:val="001346FA"/>
    <w:rsid w:val="00135252"/>
    <w:rsid w:val="00137AB5"/>
    <w:rsid w:val="00137F0B"/>
    <w:rsid w:val="001428CF"/>
    <w:rsid w:val="00150A13"/>
    <w:rsid w:val="00150ECE"/>
    <w:rsid w:val="00151E23"/>
    <w:rsid w:val="001526E0"/>
    <w:rsid w:val="00152875"/>
    <w:rsid w:val="00153F9E"/>
    <w:rsid w:val="001551B5"/>
    <w:rsid w:val="001659C1"/>
    <w:rsid w:val="001726E8"/>
    <w:rsid w:val="00172B22"/>
    <w:rsid w:val="001735C5"/>
    <w:rsid w:val="00173A8E"/>
    <w:rsid w:val="0017502C"/>
    <w:rsid w:val="0018143F"/>
    <w:rsid w:val="00181FF8"/>
    <w:rsid w:val="001852AF"/>
    <w:rsid w:val="00185536"/>
    <w:rsid w:val="00185B8C"/>
    <w:rsid w:val="00190AC1"/>
    <w:rsid w:val="0019341A"/>
    <w:rsid w:val="001962A4"/>
    <w:rsid w:val="00197DF9"/>
    <w:rsid w:val="001A1987"/>
    <w:rsid w:val="001A2564"/>
    <w:rsid w:val="001A3BBE"/>
    <w:rsid w:val="001A6173"/>
    <w:rsid w:val="001A6CBA"/>
    <w:rsid w:val="001B0D97"/>
    <w:rsid w:val="001B5A5D"/>
    <w:rsid w:val="001C0057"/>
    <w:rsid w:val="001C1CE5"/>
    <w:rsid w:val="001C29C6"/>
    <w:rsid w:val="001C3D2A"/>
    <w:rsid w:val="001C602A"/>
    <w:rsid w:val="001D0969"/>
    <w:rsid w:val="001D2225"/>
    <w:rsid w:val="001D2BC7"/>
    <w:rsid w:val="001D51BA"/>
    <w:rsid w:val="001D53E7"/>
    <w:rsid w:val="001D6342"/>
    <w:rsid w:val="001D6D53"/>
    <w:rsid w:val="001E3922"/>
    <w:rsid w:val="001E58E2"/>
    <w:rsid w:val="001E6165"/>
    <w:rsid w:val="001E7AED"/>
    <w:rsid w:val="001F0C51"/>
    <w:rsid w:val="001F3916"/>
    <w:rsid w:val="001F54C5"/>
    <w:rsid w:val="001F5DCC"/>
    <w:rsid w:val="001F662C"/>
    <w:rsid w:val="001F7074"/>
    <w:rsid w:val="001F7C27"/>
    <w:rsid w:val="00200490"/>
    <w:rsid w:val="00201F3A"/>
    <w:rsid w:val="00203F96"/>
    <w:rsid w:val="00205F02"/>
    <w:rsid w:val="002069B2"/>
    <w:rsid w:val="00207FA3"/>
    <w:rsid w:val="0021001C"/>
    <w:rsid w:val="00213FA2"/>
    <w:rsid w:val="00214DA8"/>
    <w:rsid w:val="00215423"/>
    <w:rsid w:val="00215633"/>
    <w:rsid w:val="002158FA"/>
    <w:rsid w:val="00220600"/>
    <w:rsid w:val="002224DB"/>
    <w:rsid w:val="002229E0"/>
    <w:rsid w:val="00223FCB"/>
    <w:rsid w:val="002243F1"/>
    <w:rsid w:val="002252C3"/>
    <w:rsid w:val="00225C54"/>
    <w:rsid w:val="00230765"/>
    <w:rsid w:val="00230D18"/>
    <w:rsid w:val="002319E4"/>
    <w:rsid w:val="00235632"/>
    <w:rsid w:val="00235872"/>
    <w:rsid w:val="00240EE0"/>
    <w:rsid w:val="00241559"/>
    <w:rsid w:val="00241C64"/>
    <w:rsid w:val="002430A3"/>
    <w:rsid w:val="002435B3"/>
    <w:rsid w:val="002458EB"/>
    <w:rsid w:val="00245CAA"/>
    <w:rsid w:val="00247E0B"/>
    <w:rsid w:val="002500C8"/>
    <w:rsid w:val="00251016"/>
    <w:rsid w:val="00254BB2"/>
    <w:rsid w:val="0025672D"/>
    <w:rsid w:val="00257215"/>
    <w:rsid w:val="00257543"/>
    <w:rsid w:val="002607D4"/>
    <w:rsid w:val="002612AB"/>
    <w:rsid w:val="002617E7"/>
    <w:rsid w:val="00262241"/>
    <w:rsid w:val="0026355C"/>
    <w:rsid w:val="00263A2C"/>
    <w:rsid w:val="00264228"/>
    <w:rsid w:val="00264334"/>
    <w:rsid w:val="0026473E"/>
    <w:rsid w:val="00266214"/>
    <w:rsid w:val="00267C83"/>
    <w:rsid w:val="0027144F"/>
    <w:rsid w:val="00271813"/>
    <w:rsid w:val="00271F3A"/>
    <w:rsid w:val="00273278"/>
    <w:rsid w:val="002737F4"/>
    <w:rsid w:val="002805F5"/>
    <w:rsid w:val="00280751"/>
    <w:rsid w:val="0028280A"/>
    <w:rsid w:val="00284439"/>
    <w:rsid w:val="00286ACD"/>
    <w:rsid w:val="00287838"/>
    <w:rsid w:val="002907B5"/>
    <w:rsid w:val="00292EB7"/>
    <w:rsid w:val="002937B1"/>
    <w:rsid w:val="00294F0E"/>
    <w:rsid w:val="0029517F"/>
    <w:rsid w:val="0029601E"/>
    <w:rsid w:val="00296227"/>
    <w:rsid w:val="00296F44"/>
    <w:rsid w:val="0029777D"/>
    <w:rsid w:val="002A055E"/>
    <w:rsid w:val="002A1974"/>
    <w:rsid w:val="002A1C19"/>
    <w:rsid w:val="002A1D4E"/>
    <w:rsid w:val="002A2869"/>
    <w:rsid w:val="002A5F3D"/>
    <w:rsid w:val="002A6B6E"/>
    <w:rsid w:val="002A728F"/>
    <w:rsid w:val="002B24D6"/>
    <w:rsid w:val="002B5679"/>
    <w:rsid w:val="002C41E6"/>
    <w:rsid w:val="002D071A"/>
    <w:rsid w:val="002D34B2"/>
    <w:rsid w:val="002D3BD0"/>
    <w:rsid w:val="002D48B0"/>
    <w:rsid w:val="002D5801"/>
    <w:rsid w:val="002D5B37"/>
    <w:rsid w:val="002D5D45"/>
    <w:rsid w:val="002D7637"/>
    <w:rsid w:val="002D7F0B"/>
    <w:rsid w:val="002E111F"/>
    <w:rsid w:val="002E17F2"/>
    <w:rsid w:val="002E7CAE"/>
    <w:rsid w:val="002F0D21"/>
    <w:rsid w:val="002F2771"/>
    <w:rsid w:val="002F37A9"/>
    <w:rsid w:val="002F423C"/>
    <w:rsid w:val="002F4977"/>
    <w:rsid w:val="00301CE6"/>
    <w:rsid w:val="0030256B"/>
    <w:rsid w:val="00304037"/>
    <w:rsid w:val="0030501F"/>
    <w:rsid w:val="00307BA1"/>
    <w:rsid w:val="00311702"/>
    <w:rsid w:val="003119E3"/>
    <w:rsid w:val="00311E82"/>
    <w:rsid w:val="00313FD6"/>
    <w:rsid w:val="003143BD"/>
    <w:rsid w:val="00315363"/>
    <w:rsid w:val="003203ED"/>
    <w:rsid w:val="00322477"/>
    <w:rsid w:val="00322C9F"/>
    <w:rsid w:val="00324D23"/>
    <w:rsid w:val="0032710E"/>
    <w:rsid w:val="00331751"/>
    <w:rsid w:val="00332536"/>
    <w:rsid w:val="00334579"/>
    <w:rsid w:val="00335858"/>
    <w:rsid w:val="00336BDA"/>
    <w:rsid w:val="00342BD7"/>
    <w:rsid w:val="00346DB5"/>
    <w:rsid w:val="003477B1"/>
    <w:rsid w:val="00357380"/>
    <w:rsid w:val="00357BCE"/>
    <w:rsid w:val="003602D9"/>
    <w:rsid w:val="003604CE"/>
    <w:rsid w:val="00364790"/>
    <w:rsid w:val="00364DFF"/>
    <w:rsid w:val="003667D8"/>
    <w:rsid w:val="0036783E"/>
    <w:rsid w:val="00370E47"/>
    <w:rsid w:val="003720D4"/>
    <w:rsid w:val="003742AC"/>
    <w:rsid w:val="00377CE1"/>
    <w:rsid w:val="00385BF0"/>
    <w:rsid w:val="003939FF"/>
    <w:rsid w:val="003941DA"/>
    <w:rsid w:val="003A1850"/>
    <w:rsid w:val="003A2223"/>
    <w:rsid w:val="003A2A0F"/>
    <w:rsid w:val="003A45A1"/>
    <w:rsid w:val="003A5A5B"/>
    <w:rsid w:val="003A5B0A"/>
    <w:rsid w:val="003A6BAC"/>
    <w:rsid w:val="003A70A4"/>
    <w:rsid w:val="003A7EF3"/>
    <w:rsid w:val="003B159C"/>
    <w:rsid w:val="003B369F"/>
    <w:rsid w:val="003B36A3"/>
    <w:rsid w:val="003B64BB"/>
    <w:rsid w:val="003B7FE5"/>
    <w:rsid w:val="003C11C8"/>
    <w:rsid w:val="003C2702"/>
    <w:rsid w:val="003C51CA"/>
    <w:rsid w:val="003C5FD3"/>
    <w:rsid w:val="003C7806"/>
    <w:rsid w:val="003D109F"/>
    <w:rsid w:val="003D2478"/>
    <w:rsid w:val="003D3C45"/>
    <w:rsid w:val="003D594F"/>
    <w:rsid w:val="003D5B1F"/>
    <w:rsid w:val="003E0781"/>
    <w:rsid w:val="003E15FA"/>
    <w:rsid w:val="003E55E4"/>
    <w:rsid w:val="003E74E3"/>
    <w:rsid w:val="003F05C7"/>
    <w:rsid w:val="003F2457"/>
    <w:rsid w:val="003F2CD4"/>
    <w:rsid w:val="003F6BBE"/>
    <w:rsid w:val="004000E8"/>
    <w:rsid w:val="00402E2B"/>
    <w:rsid w:val="0040512B"/>
    <w:rsid w:val="00405CA5"/>
    <w:rsid w:val="00407CD3"/>
    <w:rsid w:val="00410134"/>
    <w:rsid w:val="00410B72"/>
    <w:rsid w:val="00410F18"/>
    <w:rsid w:val="00411AEF"/>
    <w:rsid w:val="0041263E"/>
    <w:rsid w:val="00413AAC"/>
    <w:rsid w:val="00413E92"/>
    <w:rsid w:val="004153F0"/>
    <w:rsid w:val="00416FA5"/>
    <w:rsid w:val="00417E4E"/>
    <w:rsid w:val="00421105"/>
    <w:rsid w:val="004219AD"/>
    <w:rsid w:val="00422AA4"/>
    <w:rsid w:val="004242F4"/>
    <w:rsid w:val="00427248"/>
    <w:rsid w:val="004346D7"/>
    <w:rsid w:val="00437447"/>
    <w:rsid w:val="00441A92"/>
    <w:rsid w:val="004431DC"/>
    <w:rsid w:val="00444F56"/>
    <w:rsid w:val="00445687"/>
    <w:rsid w:val="00445810"/>
    <w:rsid w:val="00445876"/>
    <w:rsid w:val="00446488"/>
    <w:rsid w:val="00450576"/>
    <w:rsid w:val="004517AA"/>
    <w:rsid w:val="00452CAC"/>
    <w:rsid w:val="00456E4E"/>
    <w:rsid w:val="00457565"/>
    <w:rsid w:val="00457B71"/>
    <w:rsid w:val="00461736"/>
    <w:rsid w:val="00464545"/>
    <w:rsid w:val="004669E2"/>
    <w:rsid w:val="004673AA"/>
    <w:rsid w:val="00470C31"/>
    <w:rsid w:val="00471DE0"/>
    <w:rsid w:val="004734D0"/>
    <w:rsid w:val="004735DC"/>
    <w:rsid w:val="0047556B"/>
    <w:rsid w:val="0047560A"/>
    <w:rsid w:val="00475D01"/>
    <w:rsid w:val="00477768"/>
    <w:rsid w:val="00482FE9"/>
    <w:rsid w:val="00490A6C"/>
    <w:rsid w:val="00492BC5"/>
    <w:rsid w:val="00494CB9"/>
    <w:rsid w:val="004964F1"/>
    <w:rsid w:val="00496B83"/>
    <w:rsid w:val="004A0A36"/>
    <w:rsid w:val="004A0FE0"/>
    <w:rsid w:val="004A16BC"/>
    <w:rsid w:val="004A2061"/>
    <w:rsid w:val="004A2B94"/>
    <w:rsid w:val="004B1839"/>
    <w:rsid w:val="004B58FE"/>
    <w:rsid w:val="004B6E83"/>
    <w:rsid w:val="004B6F6A"/>
    <w:rsid w:val="004B7C0C"/>
    <w:rsid w:val="004C0B3F"/>
    <w:rsid w:val="004C3898"/>
    <w:rsid w:val="004D36B1"/>
    <w:rsid w:val="004D7EBD"/>
    <w:rsid w:val="004E05EA"/>
    <w:rsid w:val="004E15E0"/>
    <w:rsid w:val="004E2680"/>
    <w:rsid w:val="004E28F9"/>
    <w:rsid w:val="004E462E"/>
    <w:rsid w:val="004E56DC"/>
    <w:rsid w:val="004E76F4"/>
    <w:rsid w:val="004F0B4E"/>
    <w:rsid w:val="004F0B6C"/>
    <w:rsid w:val="004F1DDB"/>
    <w:rsid w:val="004F2078"/>
    <w:rsid w:val="004F4955"/>
    <w:rsid w:val="004F4DA3"/>
    <w:rsid w:val="00506557"/>
    <w:rsid w:val="0050677A"/>
    <w:rsid w:val="00507C8C"/>
    <w:rsid w:val="005108D8"/>
    <w:rsid w:val="005116F9"/>
    <w:rsid w:val="005149D0"/>
    <w:rsid w:val="005153A7"/>
    <w:rsid w:val="005219CF"/>
    <w:rsid w:val="0052575F"/>
    <w:rsid w:val="00526919"/>
    <w:rsid w:val="005321D6"/>
    <w:rsid w:val="00533592"/>
    <w:rsid w:val="00534B59"/>
    <w:rsid w:val="00536759"/>
    <w:rsid w:val="00537C62"/>
    <w:rsid w:val="0054041F"/>
    <w:rsid w:val="00546970"/>
    <w:rsid w:val="0055137A"/>
    <w:rsid w:val="00552A02"/>
    <w:rsid w:val="00554E19"/>
    <w:rsid w:val="00557A5F"/>
    <w:rsid w:val="0056121F"/>
    <w:rsid w:val="00572505"/>
    <w:rsid w:val="00582490"/>
    <w:rsid w:val="00582809"/>
    <w:rsid w:val="0058798C"/>
    <w:rsid w:val="005900FA"/>
    <w:rsid w:val="00591C45"/>
    <w:rsid w:val="005935A4"/>
    <w:rsid w:val="005948C2"/>
    <w:rsid w:val="00595DCA"/>
    <w:rsid w:val="0059779B"/>
    <w:rsid w:val="005A209A"/>
    <w:rsid w:val="005A25A4"/>
    <w:rsid w:val="005A310B"/>
    <w:rsid w:val="005A662D"/>
    <w:rsid w:val="005A72D2"/>
    <w:rsid w:val="005B010E"/>
    <w:rsid w:val="005B1409"/>
    <w:rsid w:val="005B1E2F"/>
    <w:rsid w:val="005B35D7"/>
    <w:rsid w:val="005B392A"/>
    <w:rsid w:val="005B3AA3"/>
    <w:rsid w:val="005B4017"/>
    <w:rsid w:val="005B5AF4"/>
    <w:rsid w:val="005B60DA"/>
    <w:rsid w:val="005B6F83"/>
    <w:rsid w:val="005C1C95"/>
    <w:rsid w:val="005C7241"/>
    <w:rsid w:val="005C74FB"/>
    <w:rsid w:val="005C7994"/>
    <w:rsid w:val="005D0605"/>
    <w:rsid w:val="005D094B"/>
    <w:rsid w:val="005D1602"/>
    <w:rsid w:val="005D162C"/>
    <w:rsid w:val="005D54D3"/>
    <w:rsid w:val="005D5585"/>
    <w:rsid w:val="005E0761"/>
    <w:rsid w:val="005E24A3"/>
    <w:rsid w:val="005E385F"/>
    <w:rsid w:val="005E5B81"/>
    <w:rsid w:val="005F20EC"/>
    <w:rsid w:val="005F2CB1"/>
    <w:rsid w:val="005F2F06"/>
    <w:rsid w:val="005F3025"/>
    <w:rsid w:val="005F618C"/>
    <w:rsid w:val="005F70BD"/>
    <w:rsid w:val="0060164F"/>
    <w:rsid w:val="0060283C"/>
    <w:rsid w:val="00603F10"/>
    <w:rsid w:val="00604F14"/>
    <w:rsid w:val="00611B24"/>
    <w:rsid w:val="00611B83"/>
    <w:rsid w:val="00613257"/>
    <w:rsid w:val="0061371B"/>
    <w:rsid w:val="00620A71"/>
    <w:rsid w:val="00620D80"/>
    <w:rsid w:val="006234A6"/>
    <w:rsid w:val="00626061"/>
    <w:rsid w:val="00630001"/>
    <w:rsid w:val="006311B3"/>
    <w:rsid w:val="00631513"/>
    <w:rsid w:val="0063284C"/>
    <w:rsid w:val="006347A3"/>
    <w:rsid w:val="00636398"/>
    <w:rsid w:val="006368D3"/>
    <w:rsid w:val="006377EC"/>
    <w:rsid w:val="00641183"/>
    <w:rsid w:val="0064151F"/>
    <w:rsid w:val="00641533"/>
    <w:rsid w:val="0064208D"/>
    <w:rsid w:val="00643475"/>
    <w:rsid w:val="0064396A"/>
    <w:rsid w:val="0064624E"/>
    <w:rsid w:val="006476E8"/>
    <w:rsid w:val="00650AB9"/>
    <w:rsid w:val="00655733"/>
    <w:rsid w:val="00655ACD"/>
    <w:rsid w:val="00656A92"/>
    <w:rsid w:val="00656DDE"/>
    <w:rsid w:val="0066011D"/>
    <w:rsid w:val="0066049D"/>
    <w:rsid w:val="006607C0"/>
    <w:rsid w:val="006613A6"/>
    <w:rsid w:val="006627A2"/>
    <w:rsid w:val="006634E6"/>
    <w:rsid w:val="006655EE"/>
    <w:rsid w:val="00665685"/>
    <w:rsid w:val="006668D2"/>
    <w:rsid w:val="00667EE7"/>
    <w:rsid w:val="00670922"/>
    <w:rsid w:val="00670BE1"/>
    <w:rsid w:val="0067218F"/>
    <w:rsid w:val="00672486"/>
    <w:rsid w:val="006741F2"/>
    <w:rsid w:val="00674CC3"/>
    <w:rsid w:val="00675BEE"/>
    <w:rsid w:val="00675C72"/>
    <w:rsid w:val="006771F9"/>
    <w:rsid w:val="006776D7"/>
    <w:rsid w:val="00681003"/>
    <w:rsid w:val="006817C9"/>
    <w:rsid w:val="00681EC5"/>
    <w:rsid w:val="00683ECE"/>
    <w:rsid w:val="00690FDE"/>
    <w:rsid w:val="00695463"/>
    <w:rsid w:val="00695FC2"/>
    <w:rsid w:val="006960F4"/>
    <w:rsid w:val="00696949"/>
    <w:rsid w:val="00697052"/>
    <w:rsid w:val="006A08B0"/>
    <w:rsid w:val="006A46FB"/>
    <w:rsid w:val="006A482B"/>
    <w:rsid w:val="006A5E28"/>
    <w:rsid w:val="006A697B"/>
    <w:rsid w:val="006A7AFF"/>
    <w:rsid w:val="006B1816"/>
    <w:rsid w:val="006B2099"/>
    <w:rsid w:val="006B39C6"/>
    <w:rsid w:val="006B50CF"/>
    <w:rsid w:val="006B5A10"/>
    <w:rsid w:val="006C03B8"/>
    <w:rsid w:val="006C1008"/>
    <w:rsid w:val="006C13DF"/>
    <w:rsid w:val="006C5EC9"/>
    <w:rsid w:val="006C6059"/>
    <w:rsid w:val="006C7522"/>
    <w:rsid w:val="006D6F08"/>
    <w:rsid w:val="006E0177"/>
    <w:rsid w:val="006E062C"/>
    <w:rsid w:val="006E10F6"/>
    <w:rsid w:val="006E1C82"/>
    <w:rsid w:val="006E28B7"/>
    <w:rsid w:val="006E2A9B"/>
    <w:rsid w:val="006E3310"/>
    <w:rsid w:val="006E4E39"/>
    <w:rsid w:val="006E565E"/>
    <w:rsid w:val="006E673D"/>
    <w:rsid w:val="006E7D3B"/>
    <w:rsid w:val="006F1B70"/>
    <w:rsid w:val="006F341D"/>
    <w:rsid w:val="006F3CDE"/>
    <w:rsid w:val="006F58D4"/>
    <w:rsid w:val="006F6582"/>
    <w:rsid w:val="006F6657"/>
    <w:rsid w:val="006F682D"/>
    <w:rsid w:val="0070346E"/>
    <w:rsid w:val="00704EDB"/>
    <w:rsid w:val="00706101"/>
    <w:rsid w:val="00707072"/>
    <w:rsid w:val="00707D61"/>
    <w:rsid w:val="007113DF"/>
    <w:rsid w:val="00712287"/>
    <w:rsid w:val="00712772"/>
    <w:rsid w:val="007148D3"/>
    <w:rsid w:val="00715B9A"/>
    <w:rsid w:val="00716354"/>
    <w:rsid w:val="007216DC"/>
    <w:rsid w:val="00721D96"/>
    <w:rsid w:val="00723A5C"/>
    <w:rsid w:val="007257D0"/>
    <w:rsid w:val="00726386"/>
    <w:rsid w:val="00726EA6"/>
    <w:rsid w:val="00727208"/>
    <w:rsid w:val="00727680"/>
    <w:rsid w:val="00730F9A"/>
    <w:rsid w:val="007348B1"/>
    <w:rsid w:val="00734954"/>
    <w:rsid w:val="007362A6"/>
    <w:rsid w:val="00736D7D"/>
    <w:rsid w:val="00740E58"/>
    <w:rsid w:val="00744102"/>
    <w:rsid w:val="007445A0"/>
    <w:rsid w:val="0074524B"/>
    <w:rsid w:val="00746206"/>
    <w:rsid w:val="00747CF5"/>
    <w:rsid w:val="00747D8B"/>
    <w:rsid w:val="00751228"/>
    <w:rsid w:val="007571E1"/>
    <w:rsid w:val="00757A16"/>
    <w:rsid w:val="007604B2"/>
    <w:rsid w:val="00762807"/>
    <w:rsid w:val="00764FC3"/>
    <w:rsid w:val="00765281"/>
    <w:rsid w:val="00766BAD"/>
    <w:rsid w:val="0076798E"/>
    <w:rsid w:val="007729A2"/>
    <w:rsid w:val="0077463A"/>
    <w:rsid w:val="007755F2"/>
    <w:rsid w:val="00776971"/>
    <w:rsid w:val="00780A80"/>
    <w:rsid w:val="0078177E"/>
    <w:rsid w:val="0078304C"/>
    <w:rsid w:val="00783673"/>
    <w:rsid w:val="00785490"/>
    <w:rsid w:val="00791415"/>
    <w:rsid w:val="00791C40"/>
    <w:rsid w:val="00792520"/>
    <w:rsid w:val="007925EA"/>
    <w:rsid w:val="00793CD8"/>
    <w:rsid w:val="00795729"/>
    <w:rsid w:val="00795C92"/>
    <w:rsid w:val="00796231"/>
    <w:rsid w:val="00796D02"/>
    <w:rsid w:val="00797744"/>
    <w:rsid w:val="007A1CB3"/>
    <w:rsid w:val="007A1D3A"/>
    <w:rsid w:val="007A306F"/>
    <w:rsid w:val="007A43A6"/>
    <w:rsid w:val="007A58A6"/>
    <w:rsid w:val="007B0672"/>
    <w:rsid w:val="007B2769"/>
    <w:rsid w:val="007B35F2"/>
    <w:rsid w:val="007B3D2D"/>
    <w:rsid w:val="007B50AE"/>
    <w:rsid w:val="007B51DF"/>
    <w:rsid w:val="007B554E"/>
    <w:rsid w:val="007C05DD"/>
    <w:rsid w:val="007C272D"/>
    <w:rsid w:val="007C3D18"/>
    <w:rsid w:val="007C516F"/>
    <w:rsid w:val="007C60BF"/>
    <w:rsid w:val="007C6A07"/>
    <w:rsid w:val="007C75A1"/>
    <w:rsid w:val="007C77A5"/>
    <w:rsid w:val="007D0110"/>
    <w:rsid w:val="007D04E5"/>
    <w:rsid w:val="007D5621"/>
    <w:rsid w:val="007D5901"/>
    <w:rsid w:val="007D7526"/>
    <w:rsid w:val="007E4610"/>
    <w:rsid w:val="007E4715"/>
    <w:rsid w:val="007E505B"/>
    <w:rsid w:val="007E7091"/>
    <w:rsid w:val="007F203C"/>
    <w:rsid w:val="007F4226"/>
    <w:rsid w:val="007F4A1D"/>
    <w:rsid w:val="00801A70"/>
    <w:rsid w:val="008035AA"/>
    <w:rsid w:val="00803FAE"/>
    <w:rsid w:val="0080605F"/>
    <w:rsid w:val="00807786"/>
    <w:rsid w:val="00811FCB"/>
    <w:rsid w:val="00813A2A"/>
    <w:rsid w:val="008158D6"/>
    <w:rsid w:val="00817196"/>
    <w:rsid w:val="008235DB"/>
    <w:rsid w:val="00824AB4"/>
    <w:rsid w:val="00825C42"/>
    <w:rsid w:val="00825D25"/>
    <w:rsid w:val="00826AB8"/>
    <w:rsid w:val="00827D6F"/>
    <w:rsid w:val="00832388"/>
    <w:rsid w:val="0083252E"/>
    <w:rsid w:val="00833594"/>
    <w:rsid w:val="008376AC"/>
    <w:rsid w:val="00837CCD"/>
    <w:rsid w:val="008444E8"/>
    <w:rsid w:val="00844E80"/>
    <w:rsid w:val="00846FE7"/>
    <w:rsid w:val="008505BD"/>
    <w:rsid w:val="00852C46"/>
    <w:rsid w:val="00856911"/>
    <w:rsid w:val="008609BC"/>
    <w:rsid w:val="00863340"/>
    <w:rsid w:val="00866A57"/>
    <w:rsid w:val="008677FD"/>
    <w:rsid w:val="008706D4"/>
    <w:rsid w:val="00870F8A"/>
    <w:rsid w:val="008719A4"/>
    <w:rsid w:val="00871D23"/>
    <w:rsid w:val="00874312"/>
    <w:rsid w:val="0087437C"/>
    <w:rsid w:val="00875CD7"/>
    <w:rsid w:val="00876B4D"/>
    <w:rsid w:val="00877F18"/>
    <w:rsid w:val="00880ED6"/>
    <w:rsid w:val="008941E3"/>
    <w:rsid w:val="00894A88"/>
    <w:rsid w:val="00895386"/>
    <w:rsid w:val="008A0E89"/>
    <w:rsid w:val="008A21FF"/>
    <w:rsid w:val="008A2CE2"/>
    <w:rsid w:val="008A30AC"/>
    <w:rsid w:val="008A31EC"/>
    <w:rsid w:val="008A44B8"/>
    <w:rsid w:val="008A4A57"/>
    <w:rsid w:val="008A51A8"/>
    <w:rsid w:val="008A54C7"/>
    <w:rsid w:val="008A77D8"/>
    <w:rsid w:val="008B0483"/>
    <w:rsid w:val="008B120C"/>
    <w:rsid w:val="008B51A0"/>
    <w:rsid w:val="008B5734"/>
    <w:rsid w:val="008B592A"/>
    <w:rsid w:val="008B7A44"/>
    <w:rsid w:val="008B7B5C"/>
    <w:rsid w:val="008C0C99"/>
    <w:rsid w:val="008C2017"/>
    <w:rsid w:val="008C2443"/>
    <w:rsid w:val="008C4958"/>
    <w:rsid w:val="008C4BAA"/>
    <w:rsid w:val="008C6AE8"/>
    <w:rsid w:val="008C7573"/>
    <w:rsid w:val="008D00A5"/>
    <w:rsid w:val="008D0B64"/>
    <w:rsid w:val="008D34F1"/>
    <w:rsid w:val="008D37AC"/>
    <w:rsid w:val="008D39D8"/>
    <w:rsid w:val="008D3AA8"/>
    <w:rsid w:val="008D40C6"/>
    <w:rsid w:val="008D660C"/>
    <w:rsid w:val="008D6D1A"/>
    <w:rsid w:val="008D7FB2"/>
    <w:rsid w:val="008E065E"/>
    <w:rsid w:val="008E0927"/>
    <w:rsid w:val="008E1527"/>
    <w:rsid w:val="008E1909"/>
    <w:rsid w:val="008E7BCD"/>
    <w:rsid w:val="008F1EAB"/>
    <w:rsid w:val="008F33DC"/>
    <w:rsid w:val="008F3F27"/>
    <w:rsid w:val="008F477F"/>
    <w:rsid w:val="008F4FE4"/>
    <w:rsid w:val="008F51DF"/>
    <w:rsid w:val="00902350"/>
    <w:rsid w:val="0090336B"/>
    <w:rsid w:val="009042D5"/>
    <w:rsid w:val="009053AA"/>
    <w:rsid w:val="00906939"/>
    <w:rsid w:val="00910B7D"/>
    <w:rsid w:val="00911DFB"/>
    <w:rsid w:val="009139D9"/>
    <w:rsid w:val="00914AD8"/>
    <w:rsid w:val="00916079"/>
    <w:rsid w:val="00917CE9"/>
    <w:rsid w:val="00920BF2"/>
    <w:rsid w:val="00922010"/>
    <w:rsid w:val="009250B9"/>
    <w:rsid w:val="00931BD9"/>
    <w:rsid w:val="00933B89"/>
    <w:rsid w:val="009368F3"/>
    <w:rsid w:val="00941636"/>
    <w:rsid w:val="00941D24"/>
    <w:rsid w:val="00943742"/>
    <w:rsid w:val="00943F1C"/>
    <w:rsid w:val="009443D5"/>
    <w:rsid w:val="00945C05"/>
    <w:rsid w:val="00946945"/>
    <w:rsid w:val="00947713"/>
    <w:rsid w:val="00950DE7"/>
    <w:rsid w:val="00953920"/>
    <w:rsid w:val="00953D47"/>
    <w:rsid w:val="0095681E"/>
    <w:rsid w:val="00957091"/>
    <w:rsid w:val="009572D4"/>
    <w:rsid w:val="00961921"/>
    <w:rsid w:val="0096430A"/>
    <w:rsid w:val="0096554B"/>
    <w:rsid w:val="0096584A"/>
    <w:rsid w:val="00971F08"/>
    <w:rsid w:val="0097603D"/>
    <w:rsid w:val="009767FC"/>
    <w:rsid w:val="00976949"/>
    <w:rsid w:val="00977DF8"/>
    <w:rsid w:val="00980477"/>
    <w:rsid w:val="009816D6"/>
    <w:rsid w:val="00985253"/>
    <w:rsid w:val="009853B3"/>
    <w:rsid w:val="009860F5"/>
    <w:rsid w:val="00990630"/>
    <w:rsid w:val="00991761"/>
    <w:rsid w:val="00994DCA"/>
    <w:rsid w:val="009960EC"/>
    <w:rsid w:val="009970DD"/>
    <w:rsid w:val="009A00DA"/>
    <w:rsid w:val="009A0FBA"/>
    <w:rsid w:val="009A1601"/>
    <w:rsid w:val="009A2A4D"/>
    <w:rsid w:val="009A309B"/>
    <w:rsid w:val="009A3BB6"/>
    <w:rsid w:val="009A462D"/>
    <w:rsid w:val="009A5325"/>
    <w:rsid w:val="009A5CBA"/>
    <w:rsid w:val="009A5E0D"/>
    <w:rsid w:val="009A6AE3"/>
    <w:rsid w:val="009B01FF"/>
    <w:rsid w:val="009B1F30"/>
    <w:rsid w:val="009B3AC2"/>
    <w:rsid w:val="009B4DF4"/>
    <w:rsid w:val="009B564E"/>
    <w:rsid w:val="009B765B"/>
    <w:rsid w:val="009B7E87"/>
    <w:rsid w:val="009C0169"/>
    <w:rsid w:val="009C0A14"/>
    <w:rsid w:val="009C403E"/>
    <w:rsid w:val="009D4FF0"/>
    <w:rsid w:val="009D703C"/>
    <w:rsid w:val="009D718F"/>
    <w:rsid w:val="009E068F"/>
    <w:rsid w:val="009E14E0"/>
    <w:rsid w:val="009E35DB"/>
    <w:rsid w:val="009E47A3"/>
    <w:rsid w:val="009F08F3"/>
    <w:rsid w:val="009F1D5C"/>
    <w:rsid w:val="009F344F"/>
    <w:rsid w:val="009F60D7"/>
    <w:rsid w:val="00A031D8"/>
    <w:rsid w:val="00A048A8"/>
    <w:rsid w:val="00A04F49"/>
    <w:rsid w:val="00A06553"/>
    <w:rsid w:val="00A13E54"/>
    <w:rsid w:val="00A17F63"/>
    <w:rsid w:val="00A203F3"/>
    <w:rsid w:val="00A2193B"/>
    <w:rsid w:val="00A224BA"/>
    <w:rsid w:val="00A233DF"/>
    <w:rsid w:val="00A2351A"/>
    <w:rsid w:val="00A23E06"/>
    <w:rsid w:val="00A25983"/>
    <w:rsid w:val="00A264A9"/>
    <w:rsid w:val="00A26DCF"/>
    <w:rsid w:val="00A27785"/>
    <w:rsid w:val="00A30187"/>
    <w:rsid w:val="00A31C1B"/>
    <w:rsid w:val="00A3448A"/>
    <w:rsid w:val="00A36297"/>
    <w:rsid w:val="00A41E2B"/>
    <w:rsid w:val="00A45B74"/>
    <w:rsid w:val="00A500E8"/>
    <w:rsid w:val="00A52E1D"/>
    <w:rsid w:val="00A61499"/>
    <w:rsid w:val="00A62A77"/>
    <w:rsid w:val="00A63483"/>
    <w:rsid w:val="00A64464"/>
    <w:rsid w:val="00A65055"/>
    <w:rsid w:val="00A657D7"/>
    <w:rsid w:val="00A660AC"/>
    <w:rsid w:val="00A66A27"/>
    <w:rsid w:val="00A67E6C"/>
    <w:rsid w:val="00A70F20"/>
    <w:rsid w:val="00A71B99"/>
    <w:rsid w:val="00A739D0"/>
    <w:rsid w:val="00A761D4"/>
    <w:rsid w:val="00A77EC4"/>
    <w:rsid w:val="00A92879"/>
    <w:rsid w:val="00A9442A"/>
    <w:rsid w:val="00A94D91"/>
    <w:rsid w:val="00A95595"/>
    <w:rsid w:val="00AA016F"/>
    <w:rsid w:val="00AA1ED6"/>
    <w:rsid w:val="00AA3B10"/>
    <w:rsid w:val="00AA51D6"/>
    <w:rsid w:val="00AA73C3"/>
    <w:rsid w:val="00AB0BC8"/>
    <w:rsid w:val="00AB11CA"/>
    <w:rsid w:val="00AB14D9"/>
    <w:rsid w:val="00AB4AB8"/>
    <w:rsid w:val="00AB644C"/>
    <w:rsid w:val="00AB655E"/>
    <w:rsid w:val="00AC007F"/>
    <w:rsid w:val="00AC0F23"/>
    <w:rsid w:val="00AC2ECD"/>
    <w:rsid w:val="00AC3119"/>
    <w:rsid w:val="00AC49FB"/>
    <w:rsid w:val="00AC5A10"/>
    <w:rsid w:val="00AC6EF4"/>
    <w:rsid w:val="00AD0AA3"/>
    <w:rsid w:val="00AD3331"/>
    <w:rsid w:val="00AD3F94"/>
    <w:rsid w:val="00AD4A5A"/>
    <w:rsid w:val="00AD5CC3"/>
    <w:rsid w:val="00AD6A1C"/>
    <w:rsid w:val="00AE27AC"/>
    <w:rsid w:val="00AE40E0"/>
    <w:rsid w:val="00AE4DBA"/>
    <w:rsid w:val="00AE4F07"/>
    <w:rsid w:val="00AF1C5D"/>
    <w:rsid w:val="00AF42D7"/>
    <w:rsid w:val="00B006FE"/>
    <w:rsid w:val="00B007CB"/>
    <w:rsid w:val="00B02AA9"/>
    <w:rsid w:val="00B02FA3"/>
    <w:rsid w:val="00B048AB"/>
    <w:rsid w:val="00B05084"/>
    <w:rsid w:val="00B053F4"/>
    <w:rsid w:val="00B05860"/>
    <w:rsid w:val="00B105B9"/>
    <w:rsid w:val="00B157F9"/>
    <w:rsid w:val="00B17611"/>
    <w:rsid w:val="00B20256"/>
    <w:rsid w:val="00B20D09"/>
    <w:rsid w:val="00B2359D"/>
    <w:rsid w:val="00B2416C"/>
    <w:rsid w:val="00B2763F"/>
    <w:rsid w:val="00B27AAC"/>
    <w:rsid w:val="00B30929"/>
    <w:rsid w:val="00B34184"/>
    <w:rsid w:val="00B372AA"/>
    <w:rsid w:val="00B40445"/>
    <w:rsid w:val="00B409E0"/>
    <w:rsid w:val="00B40CEF"/>
    <w:rsid w:val="00B41888"/>
    <w:rsid w:val="00B4355C"/>
    <w:rsid w:val="00B45A52"/>
    <w:rsid w:val="00B46175"/>
    <w:rsid w:val="00B467A7"/>
    <w:rsid w:val="00B53637"/>
    <w:rsid w:val="00B547AD"/>
    <w:rsid w:val="00B548B7"/>
    <w:rsid w:val="00B56AD5"/>
    <w:rsid w:val="00B65BDB"/>
    <w:rsid w:val="00B664C7"/>
    <w:rsid w:val="00B701AA"/>
    <w:rsid w:val="00B739F6"/>
    <w:rsid w:val="00B81A6C"/>
    <w:rsid w:val="00B85DE5"/>
    <w:rsid w:val="00B873F8"/>
    <w:rsid w:val="00B90F73"/>
    <w:rsid w:val="00B93B59"/>
    <w:rsid w:val="00B9406A"/>
    <w:rsid w:val="00B97EC7"/>
    <w:rsid w:val="00BA09BF"/>
    <w:rsid w:val="00BA0D15"/>
    <w:rsid w:val="00BA2280"/>
    <w:rsid w:val="00BA28A2"/>
    <w:rsid w:val="00BA2A08"/>
    <w:rsid w:val="00BA553C"/>
    <w:rsid w:val="00BA56D2"/>
    <w:rsid w:val="00BA6977"/>
    <w:rsid w:val="00BA76E0"/>
    <w:rsid w:val="00BA7A2A"/>
    <w:rsid w:val="00BB2A25"/>
    <w:rsid w:val="00BB51E9"/>
    <w:rsid w:val="00BC0FDC"/>
    <w:rsid w:val="00BC24F7"/>
    <w:rsid w:val="00BC3053"/>
    <w:rsid w:val="00BC4D2E"/>
    <w:rsid w:val="00BD0F35"/>
    <w:rsid w:val="00BD48AC"/>
    <w:rsid w:val="00BD5F1A"/>
    <w:rsid w:val="00BE0C93"/>
    <w:rsid w:val="00BE1234"/>
    <w:rsid w:val="00BE13A8"/>
    <w:rsid w:val="00BE1531"/>
    <w:rsid w:val="00BE2FA6"/>
    <w:rsid w:val="00BE333F"/>
    <w:rsid w:val="00BE60B6"/>
    <w:rsid w:val="00BE7406"/>
    <w:rsid w:val="00BE7603"/>
    <w:rsid w:val="00BF0291"/>
    <w:rsid w:val="00BF3279"/>
    <w:rsid w:val="00BF490D"/>
    <w:rsid w:val="00BF74C7"/>
    <w:rsid w:val="00C015F1"/>
    <w:rsid w:val="00C01F33"/>
    <w:rsid w:val="00C02CC6"/>
    <w:rsid w:val="00C03D83"/>
    <w:rsid w:val="00C040F7"/>
    <w:rsid w:val="00C044AB"/>
    <w:rsid w:val="00C05706"/>
    <w:rsid w:val="00C07377"/>
    <w:rsid w:val="00C10478"/>
    <w:rsid w:val="00C10B4C"/>
    <w:rsid w:val="00C11A8F"/>
    <w:rsid w:val="00C12107"/>
    <w:rsid w:val="00C14D4B"/>
    <w:rsid w:val="00C154BB"/>
    <w:rsid w:val="00C16F84"/>
    <w:rsid w:val="00C268E6"/>
    <w:rsid w:val="00C279B5"/>
    <w:rsid w:val="00C27C45"/>
    <w:rsid w:val="00C318D6"/>
    <w:rsid w:val="00C36BCC"/>
    <w:rsid w:val="00C3719D"/>
    <w:rsid w:val="00C37CB2"/>
    <w:rsid w:val="00C44516"/>
    <w:rsid w:val="00C473A5"/>
    <w:rsid w:val="00C528C2"/>
    <w:rsid w:val="00C54995"/>
    <w:rsid w:val="00C54D41"/>
    <w:rsid w:val="00C57011"/>
    <w:rsid w:val="00C60783"/>
    <w:rsid w:val="00C63646"/>
    <w:rsid w:val="00C64672"/>
    <w:rsid w:val="00C70697"/>
    <w:rsid w:val="00C72093"/>
    <w:rsid w:val="00C72EF4"/>
    <w:rsid w:val="00C744FE"/>
    <w:rsid w:val="00C75D2F"/>
    <w:rsid w:val="00C767BE"/>
    <w:rsid w:val="00C76E3C"/>
    <w:rsid w:val="00C81568"/>
    <w:rsid w:val="00C84777"/>
    <w:rsid w:val="00C9027A"/>
    <w:rsid w:val="00C9068E"/>
    <w:rsid w:val="00C90BEE"/>
    <w:rsid w:val="00C93814"/>
    <w:rsid w:val="00C93C4B"/>
    <w:rsid w:val="00C944AB"/>
    <w:rsid w:val="00C95B40"/>
    <w:rsid w:val="00C96BE1"/>
    <w:rsid w:val="00CA1ED8"/>
    <w:rsid w:val="00CA2AC9"/>
    <w:rsid w:val="00CB0733"/>
    <w:rsid w:val="00CB1F63"/>
    <w:rsid w:val="00CB299A"/>
    <w:rsid w:val="00CB6991"/>
    <w:rsid w:val="00CB7170"/>
    <w:rsid w:val="00CB7665"/>
    <w:rsid w:val="00CC040E"/>
    <w:rsid w:val="00CC111F"/>
    <w:rsid w:val="00CC2011"/>
    <w:rsid w:val="00CC255D"/>
    <w:rsid w:val="00CC3EA0"/>
    <w:rsid w:val="00CC53D9"/>
    <w:rsid w:val="00CC5F7F"/>
    <w:rsid w:val="00CC785C"/>
    <w:rsid w:val="00CC7B45"/>
    <w:rsid w:val="00CD1188"/>
    <w:rsid w:val="00CD24B2"/>
    <w:rsid w:val="00CD2ED1"/>
    <w:rsid w:val="00CD337B"/>
    <w:rsid w:val="00CE0255"/>
    <w:rsid w:val="00CE0424"/>
    <w:rsid w:val="00CE33F4"/>
    <w:rsid w:val="00CE6588"/>
    <w:rsid w:val="00CE6DAA"/>
    <w:rsid w:val="00CE7561"/>
    <w:rsid w:val="00CF1354"/>
    <w:rsid w:val="00CF3B1F"/>
    <w:rsid w:val="00CF3BF6"/>
    <w:rsid w:val="00CF625B"/>
    <w:rsid w:val="00CF687E"/>
    <w:rsid w:val="00D02765"/>
    <w:rsid w:val="00D0349B"/>
    <w:rsid w:val="00D10249"/>
    <w:rsid w:val="00D11534"/>
    <w:rsid w:val="00D115C3"/>
    <w:rsid w:val="00D11897"/>
    <w:rsid w:val="00D13135"/>
    <w:rsid w:val="00D13E4E"/>
    <w:rsid w:val="00D13F0E"/>
    <w:rsid w:val="00D239A7"/>
    <w:rsid w:val="00D23F47"/>
    <w:rsid w:val="00D24D4B"/>
    <w:rsid w:val="00D36343"/>
    <w:rsid w:val="00D36E71"/>
    <w:rsid w:val="00D37D87"/>
    <w:rsid w:val="00D40B33"/>
    <w:rsid w:val="00D4318F"/>
    <w:rsid w:val="00D438BF"/>
    <w:rsid w:val="00D440F8"/>
    <w:rsid w:val="00D45F79"/>
    <w:rsid w:val="00D47D1C"/>
    <w:rsid w:val="00D546FF"/>
    <w:rsid w:val="00D55AD5"/>
    <w:rsid w:val="00D55BC5"/>
    <w:rsid w:val="00D576CA"/>
    <w:rsid w:val="00D61A62"/>
    <w:rsid w:val="00D61AF5"/>
    <w:rsid w:val="00D64639"/>
    <w:rsid w:val="00D652B5"/>
    <w:rsid w:val="00D66155"/>
    <w:rsid w:val="00D66920"/>
    <w:rsid w:val="00D708B0"/>
    <w:rsid w:val="00D74412"/>
    <w:rsid w:val="00D77B1D"/>
    <w:rsid w:val="00D8021F"/>
    <w:rsid w:val="00D80383"/>
    <w:rsid w:val="00D823C6"/>
    <w:rsid w:val="00D8327F"/>
    <w:rsid w:val="00D8692A"/>
    <w:rsid w:val="00D86CA3"/>
    <w:rsid w:val="00D871CE"/>
    <w:rsid w:val="00D8760D"/>
    <w:rsid w:val="00D90999"/>
    <w:rsid w:val="00D9196D"/>
    <w:rsid w:val="00D92982"/>
    <w:rsid w:val="00D96F74"/>
    <w:rsid w:val="00DA0EB5"/>
    <w:rsid w:val="00DA1D1B"/>
    <w:rsid w:val="00DA305E"/>
    <w:rsid w:val="00DA5417"/>
    <w:rsid w:val="00DA56E8"/>
    <w:rsid w:val="00DB0A9F"/>
    <w:rsid w:val="00DB377D"/>
    <w:rsid w:val="00DB584E"/>
    <w:rsid w:val="00DB611A"/>
    <w:rsid w:val="00DB73CB"/>
    <w:rsid w:val="00DC2D36"/>
    <w:rsid w:val="00DC2F54"/>
    <w:rsid w:val="00DC53EF"/>
    <w:rsid w:val="00DC630E"/>
    <w:rsid w:val="00DE5608"/>
    <w:rsid w:val="00DE58D0"/>
    <w:rsid w:val="00DE654F"/>
    <w:rsid w:val="00DF0B6E"/>
    <w:rsid w:val="00DF15E0"/>
    <w:rsid w:val="00DF37A0"/>
    <w:rsid w:val="00DF68BD"/>
    <w:rsid w:val="00DF6D66"/>
    <w:rsid w:val="00E02C42"/>
    <w:rsid w:val="00E032C0"/>
    <w:rsid w:val="00E05D8F"/>
    <w:rsid w:val="00E110E7"/>
    <w:rsid w:val="00E11B20"/>
    <w:rsid w:val="00E14F54"/>
    <w:rsid w:val="00E153A2"/>
    <w:rsid w:val="00E17FA2"/>
    <w:rsid w:val="00E22330"/>
    <w:rsid w:val="00E27B2E"/>
    <w:rsid w:val="00E30B5A"/>
    <w:rsid w:val="00E3123D"/>
    <w:rsid w:val="00E31461"/>
    <w:rsid w:val="00E31D43"/>
    <w:rsid w:val="00E32608"/>
    <w:rsid w:val="00E34188"/>
    <w:rsid w:val="00E34B6E"/>
    <w:rsid w:val="00E35559"/>
    <w:rsid w:val="00E358F5"/>
    <w:rsid w:val="00E35A7F"/>
    <w:rsid w:val="00E3723A"/>
    <w:rsid w:val="00E37860"/>
    <w:rsid w:val="00E446F1"/>
    <w:rsid w:val="00E46886"/>
    <w:rsid w:val="00E47AEF"/>
    <w:rsid w:val="00E47E24"/>
    <w:rsid w:val="00E53B75"/>
    <w:rsid w:val="00E54E3B"/>
    <w:rsid w:val="00E57565"/>
    <w:rsid w:val="00E57BE6"/>
    <w:rsid w:val="00E61D0E"/>
    <w:rsid w:val="00E63838"/>
    <w:rsid w:val="00E64350"/>
    <w:rsid w:val="00E64434"/>
    <w:rsid w:val="00E67C51"/>
    <w:rsid w:val="00E72CFD"/>
    <w:rsid w:val="00E72EFC"/>
    <w:rsid w:val="00E758EC"/>
    <w:rsid w:val="00E8234C"/>
    <w:rsid w:val="00E83AA9"/>
    <w:rsid w:val="00E85928"/>
    <w:rsid w:val="00E87822"/>
    <w:rsid w:val="00E87FCD"/>
    <w:rsid w:val="00E90395"/>
    <w:rsid w:val="00E90E49"/>
    <w:rsid w:val="00E91426"/>
    <w:rsid w:val="00E917F9"/>
    <w:rsid w:val="00E9291C"/>
    <w:rsid w:val="00E93FFE"/>
    <w:rsid w:val="00E94F8A"/>
    <w:rsid w:val="00E94FB6"/>
    <w:rsid w:val="00EA4043"/>
    <w:rsid w:val="00EA7A41"/>
    <w:rsid w:val="00EB077B"/>
    <w:rsid w:val="00EB4908"/>
    <w:rsid w:val="00EB4EA2"/>
    <w:rsid w:val="00EB73C7"/>
    <w:rsid w:val="00EC24D5"/>
    <w:rsid w:val="00EC27C6"/>
    <w:rsid w:val="00EC4207"/>
    <w:rsid w:val="00EC42F7"/>
    <w:rsid w:val="00EC5653"/>
    <w:rsid w:val="00EC71CE"/>
    <w:rsid w:val="00ED1006"/>
    <w:rsid w:val="00EE2D24"/>
    <w:rsid w:val="00EE56A4"/>
    <w:rsid w:val="00EF18FE"/>
    <w:rsid w:val="00EF5787"/>
    <w:rsid w:val="00EF60D0"/>
    <w:rsid w:val="00EF62B6"/>
    <w:rsid w:val="00F01E51"/>
    <w:rsid w:val="00F0528D"/>
    <w:rsid w:val="00F06C67"/>
    <w:rsid w:val="00F06DFD"/>
    <w:rsid w:val="00F071D1"/>
    <w:rsid w:val="00F07533"/>
    <w:rsid w:val="00F10629"/>
    <w:rsid w:val="00F11462"/>
    <w:rsid w:val="00F15FA5"/>
    <w:rsid w:val="00F209B7"/>
    <w:rsid w:val="00F20F5C"/>
    <w:rsid w:val="00F2376F"/>
    <w:rsid w:val="00F243D8"/>
    <w:rsid w:val="00F25C80"/>
    <w:rsid w:val="00F30828"/>
    <w:rsid w:val="00F313D6"/>
    <w:rsid w:val="00F342C7"/>
    <w:rsid w:val="00F4064C"/>
    <w:rsid w:val="00F40F0C"/>
    <w:rsid w:val="00F4766C"/>
    <w:rsid w:val="00F5060E"/>
    <w:rsid w:val="00F507D1"/>
    <w:rsid w:val="00F519CE"/>
    <w:rsid w:val="00F51ADA"/>
    <w:rsid w:val="00F536C9"/>
    <w:rsid w:val="00F60203"/>
    <w:rsid w:val="00F60771"/>
    <w:rsid w:val="00F607C5"/>
    <w:rsid w:val="00F60DEA"/>
    <w:rsid w:val="00F6302A"/>
    <w:rsid w:val="00F63950"/>
    <w:rsid w:val="00F64C2B"/>
    <w:rsid w:val="00F651BE"/>
    <w:rsid w:val="00F66358"/>
    <w:rsid w:val="00F67F53"/>
    <w:rsid w:val="00F703BE"/>
    <w:rsid w:val="00F71F69"/>
    <w:rsid w:val="00F72B72"/>
    <w:rsid w:val="00F74BB9"/>
    <w:rsid w:val="00F75582"/>
    <w:rsid w:val="00F75850"/>
    <w:rsid w:val="00F76EFA"/>
    <w:rsid w:val="00F7716D"/>
    <w:rsid w:val="00F804BE"/>
    <w:rsid w:val="00F80B74"/>
    <w:rsid w:val="00F814B3"/>
    <w:rsid w:val="00F817CE"/>
    <w:rsid w:val="00F8456C"/>
    <w:rsid w:val="00F859D8"/>
    <w:rsid w:val="00F868F5"/>
    <w:rsid w:val="00F87AD2"/>
    <w:rsid w:val="00F9056A"/>
    <w:rsid w:val="00F90F8D"/>
    <w:rsid w:val="00F91233"/>
    <w:rsid w:val="00F92782"/>
    <w:rsid w:val="00F93AA9"/>
    <w:rsid w:val="00F96985"/>
    <w:rsid w:val="00F97838"/>
    <w:rsid w:val="00FA0796"/>
    <w:rsid w:val="00FA2BB3"/>
    <w:rsid w:val="00FB1905"/>
    <w:rsid w:val="00FB4BCC"/>
    <w:rsid w:val="00FB4C80"/>
    <w:rsid w:val="00FB6212"/>
    <w:rsid w:val="00FB6A6A"/>
    <w:rsid w:val="00FC7429"/>
    <w:rsid w:val="00FC7BC6"/>
    <w:rsid w:val="00FD07F6"/>
    <w:rsid w:val="00FD1EC8"/>
    <w:rsid w:val="00FD1F1A"/>
    <w:rsid w:val="00FD2EA7"/>
    <w:rsid w:val="00FD47ED"/>
    <w:rsid w:val="00FD74DB"/>
    <w:rsid w:val="00FD7660"/>
    <w:rsid w:val="00FE0655"/>
    <w:rsid w:val="00FE1B76"/>
    <w:rsid w:val="00FE2365"/>
    <w:rsid w:val="00FE37D7"/>
    <w:rsid w:val="00FE4C7B"/>
    <w:rsid w:val="00FE7336"/>
    <w:rsid w:val="00FE74A0"/>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C3DAF7"/>
  <w15:chartTrackingRefBased/>
  <w15:docId w15:val="{B48BCBEB-42EB-4001-BA02-0D49AB431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526207">
      <w:bodyDiv w:val="1"/>
      <w:marLeft w:val="0"/>
      <w:marRight w:val="0"/>
      <w:marTop w:val="0"/>
      <w:marBottom w:val="0"/>
      <w:divBdr>
        <w:top w:val="none" w:sz="0" w:space="0" w:color="auto"/>
        <w:left w:val="none" w:sz="0" w:space="0" w:color="auto"/>
        <w:bottom w:val="none" w:sz="0" w:space="0" w:color="auto"/>
        <w:right w:val="none" w:sz="0" w:space="0" w:color="auto"/>
      </w:divBdr>
    </w:div>
    <w:div w:id="318191977">
      <w:bodyDiv w:val="1"/>
      <w:marLeft w:val="0"/>
      <w:marRight w:val="0"/>
      <w:marTop w:val="0"/>
      <w:marBottom w:val="0"/>
      <w:divBdr>
        <w:top w:val="none" w:sz="0" w:space="0" w:color="auto"/>
        <w:left w:val="none" w:sz="0" w:space="0" w:color="auto"/>
        <w:bottom w:val="none" w:sz="0" w:space="0" w:color="auto"/>
        <w:right w:val="none" w:sz="0" w:space="0" w:color="auto"/>
      </w:divBdr>
      <w:divsChild>
        <w:div w:id="148833643">
          <w:marLeft w:val="576"/>
          <w:marRight w:val="0"/>
          <w:marTop w:val="160"/>
          <w:marBottom w:val="0"/>
          <w:divBdr>
            <w:top w:val="none" w:sz="0" w:space="0" w:color="auto"/>
            <w:left w:val="none" w:sz="0" w:space="0" w:color="auto"/>
            <w:bottom w:val="none" w:sz="0" w:space="0" w:color="auto"/>
            <w:right w:val="none" w:sz="0" w:space="0" w:color="auto"/>
          </w:divBdr>
        </w:div>
        <w:div w:id="1235702595">
          <w:marLeft w:val="576"/>
          <w:marRight w:val="0"/>
          <w:marTop w:val="160"/>
          <w:marBottom w:val="0"/>
          <w:divBdr>
            <w:top w:val="none" w:sz="0" w:space="0" w:color="auto"/>
            <w:left w:val="none" w:sz="0" w:space="0" w:color="auto"/>
            <w:bottom w:val="none" w:sz="0" w:space="0" w:color="auto"/>
            <w:right w:val="none" w:sz="0" w:space="0" w:color="auto"/>
          </w:divBdr>
        </w:div>
        <w:div w:id="1905220204">
          <w:marLeft w:val="576"/>
          <w:marRight w:val="0"/>
          <w:marTop w:val="160"/>
          <w:marBottom w:val="0"/>
          <w:divBdr>
            <w:top w:val="none" w:sz="0" w:space="0" w:color="auto"/>
            <w:left w:val="none" w:sz="0" w:space="0" w:color="auto"/>
            <w:bottom w:val="none" w:sz="0" w:space="0" w:color="auto"/>
            <w:right w:val="none" w:sz="0" w:space="0" w:color="auto"/>
          </w:divBdr>
        </w:div>
      </w:divsChild>
    </w:div>
    <w:div w:id="408698811">
      <w:bodyDiv w:val="1"/>
      <w:marLeft w:val="0"/>
      <w:marRight w:val="0"/>
      <w:marTop w:val="0"/>
      <w:marBottom w:val="0"/>
      <w:divBdr>
        <w:top w:val="none" w:sz="0" w:space="0" w:color="auto"/>
        <w:left w:val="none" w:sz="0" w:space="0" w:color="auto"/>
        <w:bottom w:val="none" w:sz="0" w:space="0" w:color="auto"/>
        <w:right w:val="none" w:sz="0" w:space="0" w:color="auto"/>
      </w:divBdr>
    </w:div>
    <w:div w:id="1615674598">
      <w:bodyDiv w:val="1"/>
      <w:marLeft w:val="0"/>
      <w:marRight w:val="0"/>
      <w:marTop w:val="0"/>
      <w:marBottom w:val="0"/>
      <w:divBdr>
        <w:top w:val="none" w:sz="0" w:space="0" w:color="auto"/>
        <w:left w:val="none" w:sz="0" w:space="0" w:color="auto"/>
        <w:bottom w:val="none" w:sz="0" w:space="0" w:color="auto"/>
        <w:right w:val="none" w:sz="0" w:space="0" w:color="auto"/>
      </w:divBdr>
      <w:divsChild>
        <w:div w:id="932665170">
          <w:marLeft w:val="576"/>
          <w:marRight w:val="0"/>
          <w:marTop w:val="160"/>
          <w:marBottom w:val="0"/>
          <w:divBdr>
            <w:top w:val="none" w:sz="0" w:space="0" w:color="auto"/>
            <w:left w:val="none" w:sz="0" w:space="0" w:color="auto"/>
            <w:bottom w:val="none" w:sz="0" w:space="0" w:color="auto"/>
            <w:right w:val="none" w:sz="0" w:space="0" w:color="auto"/>
          </w:divBdr>
        </w:div>
        <w:div w:id="1878352559">
          <w:marLeft w:val="576"/>
          <w:marRight w:val="0"/>
          <w:marTop w:val="160"/>
          <w:marBottom w:val="0"/>
          <w:divBdr>
            <w:top w:val="none" w:sz="0" w:space="0" w:color="auto"/>
            <w:left w:val="none" w:sz="0" w:space="0" w:color="auto"/>
            <w:bottom w:val="none" w:sz="0" w:space="0" w:color="auto"/>
            <w:right w:val="none" w:sz="0" w:space="0" w:color="auto"/>
          </w:divBdr>
        </w:div>
        <w:div w:id="2062169284">
          <w:marLeft w:val="576"/>
          <w:marRight w:val="0"/>
          <w:marTop w:val="160"/>
          <w:marBottom w:val="0"/>
          <w:divBdr>
            <w:top w:val="none" w:sz="0" w:space="0" w:color="auto"/>
            <w:left w:val="none" w:sz="0" w:space="0" w:color="auto"/>
            <w:bottom w:val="none" w:sz="0" w:space="0" w:color="auto"/>
            <w:right w:val="none" w:sz="0" w:space="0" w:color="auto"/>
          </w:divBdr>
        </w:div>
      </w:divsChild>
    </w:div>
    <w:div w:id="2021545484">
      <w:bodyDiv w:val="1"/>
      <w:marLeft w:val="0"/>
      <w:marRight w:val="0"/>
      <w:marTop w:val="0"/>
      <w:marBottom w:val="0"/>
      <w:divBdr>
        <w:top w:val="none" w:sz="0" w:space="0" w:color="auto"/>
        <w:left w:val="none" w:sz="0" w:space="0" w:color="auto"/>
        <w:bottom w:val="none" w:sz="0" w:space="0" w:color="auto"/>
        <w:right w:val="none" w:sz="0" w:space="0" w:color="auto"/>
      </w:divBdr>
      <w:divsChild>
        <w:div w:id="416823652">
          <w:marLeft w:val="576"/>
          <w:marRight w:val="0"/>
          <w:marTop w:val="160"/>
          <w:marBottom w:val="0"/>
          <w:divBdr>
            <w:top w:val="none" w:sz="0" w:space="0" w:color="auto"/>
            <w:left w:val="none" w:sz="0" w:space="0" w:color="auto"/>
            <w:bottom w:val="none" w:sz="0" w:space="0" w:color="auto"/>
            <w:right w:val="none" w:sz="0" w:space="0" w:color="auto"/>
          </w:divBdr>
        </w:div>
        <w:div w:id="1408961987">
          <w:marLeft w:val="576"/>
          <w:marRight w:val="0"/>
          <w:marTop w:val="160"/>
          <w:marBottom w:val="0"/>
          <w:divBdr>
            <w:top w:val="none" w:sz="0" w:space="0" w:color="auto"/>
            <w:left w:val="none" w:sz="0" w:space="0" w:color="auto"/>
            <w:bottom w:val="none" w:sz="0" w:space="0" w:color="auto"/>
            <w:right w:val="none" w:sz="0" w:space="0" w:color="auto"/>
          </w:divBdr>
        </w:div>
        <w:div w:id="1669551812">
          <w:marLeft w:val="576"/>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jects\STAR\2020\SON\SON%2002-%20MDT%20in%20Rel17\RAN2_112\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88D368-F348-4142-BC63-0C1DB8FB1CD9}">
  <ds:schemaRefs>
    <ds:schemaRef ds:uri="http://schemas.openxmlformats.org/officeDocument/2006/bibliography"/>
  </ds:schemaRefs>
</ds:datastoreItem>
</file>

<file path=customXml/itemProps2.xml><?xml version="1.0" encoding="utf-8"?>
<ds:datastoreItem xmlns:ds="http://schemas.openxmlformats.org/officeDocument/2006/customXml" ds:itemID="{D88B34AC-D235-4862-BF03-65B5F8FD76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2192</TotalTime>
  <Pages>3</Pages>
  <Words>2206</Words>
  <Characters>11695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13874</CharactersWithSpaces>
  <SharedDoc>false</SharedDoc>
  <HLinks>
    <vt:vector size="126" baseType="variant">
      <vt:variant>
        <vt:i4>1769522</vt:i4>
      </vt:variant>
      <vt:variant>
        <vt:i4>74</vt:i4>
      </vt:variant>
      <vt:variant>
        <vt:i4>0</vt:i4>
      </vt:variant>
      <vt:variant>
        <vt:i4>5</vt:i4>
      </vt:variant>
      <vt:variant>
        <vt:lpwstr/>
      </vt:variant>
      <vt:variant>
        <vt:lpwstr>_Toc67918258</vt:lpwstr>
      </vt:variant>
      <vt:variant>
        <vt:i4>1310770</vt:i4>
      </vt:variant>
      <vt:variant>
        <vt:i4>71</vt:i4>
      </vt:variant>
      <vt:variant>
        <vt:i4>0</vt:i4>
      </vt:variant>
      <vt:variant>
        <vt:i4>5</vt:i4>
      </vt:variant>
      <vt:variant>
        <vt:lpwstr/>
      </vt:variant>
      <vt:variant>
        <vt:lpwstr>_Toc67918257</vt:lpwstr>
      </vt:variant>
      <vt:variant>
        <vt:i4>1376306</vt:i4>
      </vt:variant>
      <vt:variant>
        <vt:i4>68</vt:i4>
      </vt:variant>
      <vt:variant>
        <vt:i4>0</vt:i4>
      </vt:variant>
      <vt:variant>
        <vt:i4>5</vt:i4>
      </vt:variant>
      <vt:variant>
        <vt:lpwstr/>
      </vt:variant>
      <vt:variant>
        <vt:lpwstr>_Toc67918256</vt:lpwstr>
      </vt:variant>
      <vt:variant>
        <vt:i4>1441842</vt:i4>
      </vt:variant>
      <vt:variant>
        <vt:i4>65</vt:i4>
      </vt:variant>
      <vt:variant>
        <vt:i4>0</vt:i4>
      </vt:variant>
      <vt:variant>
        <vt:i4>5</vt:i4>
      </vt:variant>
      <vt:variant>
        <vt:lpwstr/>
      </vt:variant>
      <vt:variant>
        <vt:lpwstr>_Toc67918255</vt:lpwstr>
      </vt:variant>
      <vt:variant>
        <vt:i4>1507378</vt:i4>
      </vt:variant>
      <vt:variant>
        <vt:i4>62</vt:i4>
      </vt:variant>
      <vt:variant>
        <vt:i4>0</vt:i4>
      </vt:variant>
      <vt:variant>
        <vt:i4>5</vt:i4>
      </vt:variant>
      <vt:variant>
        <vt:lpwstr/>
      </vt:variant>
      <vt:variant>
        <vt:lpwstr>_Toc67918254</vt:lpwstr>
      </vt:variant>
      <vt:variant>
        <vt:i4>1048626</vt:i4>
      </vt:variant>
      <vt:variant>
        <vt:i4>59</vt:i4>
      </vt:variant>
      <vt:variant>
        <vt:i4>0</vt:i4>
      </vt:variant>
      <vt:variant>
        <vt:i4>5</vt:i4>
      </vt:variant>
      <vt:variant>
        <vt:lpwstr/>
      </vt:variant>
      <vt:variant>
        <vt:lpwstr>_Toc67918253</vt:lpwstr>
      </vt:variant>
      <vt:variant>
        <vt:i4>1114162</vt:i4>
      </vt:variant>
      <vt:variant>
        <vt:i4>56</vt:i4>
      </vt:variant>
      <vt:variant>
        <vt:i4>0</vt:i4>
      </vt:variant>
      <vt:variant>
        <vt:i4>5</vt:i4>
      </vt:variant>
      <vt:variant>
        <vt:lpwstr/>
      </vt:variant>
      <vt:variant>
        <vt:lpwstr>_Toc67918252</vt:lpwstr>
      </vt:variant>
      <vt:variant>
        <vt:i4>1179698</vt:i4>
      </vt:variant>
      <vt:variant>
        <vt:i4>53</vt:i4>
      </vt:variant>
      <vt:variant>
        <vt:i4>0</vt:i4>
      </vt:variant>
      <vt:variant>
        <vt:i4>5</vt:i4>
      </vt:variant>
      <vt:variant>
        <vt:lpwstr/>
      </vt:variant>
      <vt:variant>
        <vt:lpwstr>_Toc67918251</vt:lpwstr>
      </vt:variant>
      <vt:variant>
        <vt:i4>1245234</vt:i4>
      </vt:variant>
      <vt:variant>
        <vt:i4>50</vt:i4>
      </vt:variant>
      <vt:variant>
        <vt:i4>0</vt:i4>
      </vt:variant>
      <vt:variant>
        <vt:i4>5</vt:i4>
      </vt:variant>
      <vt:variant>
        <vt:lpwstr/>
      </vt:variant>
      <vt:variant>
        <vt:lpwstr>_Toc67918250</vt:lpwstr>
      </vt:variant>
      <vt:variant>
        <vt:i4>1703987</vt:i4>
      </vt:variant>
      <vt:variant>
        <vt:i4>47</vt:i4>
      </vt:variant>
      <vt:variant>
        <vt:i4>0</vt:i4>
      </vt:variant>
      <vt:variant>
        <vt:i4>5</vt:i4>
      </vt:variant>
      <vt:variant>
        <vt:lpwstr/>
      </vt:variant>
      <vt:variant>
        <vt:lpwstr>_Toc67918249</vt:lpwstr>
      </vt:variant>
      <vt:variant>
        <vt:i4>1769523</vt:i4>
      </vt:variant>
      <vt:variant>
        <vt:i4>41</vt:i4>
      </vt:variant>
      <vt:variant>
        <vt:i4>0</vt:i4>
      </vt:variant>
      <vt:variant>
        <vt:i4>5</vt:i4>
      </vt:variant>
      <vt:variant>
        <vt:lpwstr/>
      </vt:variant>
      <vt:variant>
        <vt:lpwstr>_Toc67918248</vt:lpwstr>
      </vt:variant>
      <vt:variant>
        <vt:i4>1310771</vt:i4>
      </vt:variant>
      <vt:variant>
        <vt:i4>38</vt:i4>
      </vt:variant>
      <vt:variant>
        <vt:i4>0</vt:i4>
      </vt:variant>
      <vt:variant>
        <vt:i4>5</vt:i4>
      </vt:variant>
      <vt:variant>
        <vt:lpwstr/>
      </vt:variant>
      <vt:variant>
        <vt:lpwstr>_Toc67918247</vt:lpwstr>
      </vt:variant>
      <vt:variant>
        <vt:i4>1376307</vt:i4>
      </vt:variant>
      <vt:variant>
        <vt:i4>35</vt:i4>
      </vt:variant>
      <vt:variant>
        <vt:i4>0</vt:i4>
      </vt:variant>
      <vt:variant>
        <vt:i4>5</vt:i4>
      </vt:variant>
      <vt:variant>
        <vt:lpwstr/>
      </vt:variant>
      <vt:variant>
        <vt:lpwstr>_Toc67918246</vt:lpwstr>
      </vt:variant>
      <vt:variant>
        <vt:i4>1441843</vt:i4>
      </vt:variant>
      <vt:variant>
        <vt:i4>32</vt:i4>
      </vt:variant>
      <vt:variant>
        <vt:i4>0</vt:i4>
      </vt:variant>
      <vt:variant>
        <vt:i4>5</vt:i4>
      </vt:variant>
      <vt:variant>
        <vt:lpwstr/>
      </vt:variant>
      <vt:variant>
        <vt:lpwstr>_Toc67918245</vt:lpwstr>
      </vt:variant>
      <vt:variant>
        <vt:i4>1507379</vt:i4>
      </vt:variant>
      <vt:variant>
        <vt:i4>29</vt:i4>
      </vt:variant>
      <vt:variant>
        <vt:i4>0</vt:i4>
      </vt:variant>
      <vt:variant>
        <vt:i4>5</vt:i4>
      </vt:variant>
      <vt:variant>
        <vt:lpwstr/>
      </vt:variant>
      <vt:variant>
        <vt:lpwstr>_Toc67918244</vt:lpwstr>
      </vt:variant>
      <vt:variant>
        <vt:i4>1048627</vt:i4>
      </vt:variant>
      <vt:variant>
        <vt:i4>26</vt:i4>
      </vt:variant>
      <vt:variant>
        <vt:i4>0</vt:i4>
      </vt:variant>
      <vt:variant>
        <vt:i4>5</vt:i4>
      </vt:variant>
      <vt:variant>
        <vt:lpwstr/>
      </vt:variant>
      <vt:variant>
        <vt:lpwstr>_Toc67918243</vt:lpwstr>
      </vt:variant>
      <vt:variant>
        <vt:i4>1114163</vt:i4>
      </vt:variant>
      <vt:variant>
        <vt:i4>23</vt:i4>
      </vt:variant>
      <vt:variant>
        <vt:i4>0</vt:i4>
      </vt:variant>
      <vt:variant>
        <vt:i4>5</vt:i4>
      </vt:variant>
      <vt:variant>
        <vt:lpwstr/>
      </vt:variant>
      <vt:variant>
        <vt:lpwstr>_Toc67918242</vt:lpwstr>
      </vt:variant>
      <vt:variant>
        <vt:i4>1179699</vt:i4>
      </vt:variant>
      <vt:variant>
        <vt:i4>20</vt:i4>
      </vt:variant>
      <vt:variant>
        <vt:i4>0</vt:i4>
      </vt:variant>
      <vt:variant>
        <vt:i4>5</vt:i4>
      </vt:variant>
      <vt:variant>
        <vt:lpwstr/>
      </vt:variant>
      <vt:variant>
        <vt:lpwstr>_Toc67918241</vt:lpwstr>
      </vt:variant>
      <vt:variant>
        <vt:i4>1245235</vt:i4>
      </vt:variant>
      <vt:variant>
        <vt:i4>17</vt:i4>
      </vt:variant>
      <vt:variant>
        <vt:i4>0</vt:i4>
      </vt:variant>
      <vt:variant>
        <vt:i4>5</vt:i4>
      </vt:variant>
      <vt:variant>
        <vt:lpwstr/>
      </vt:variant>
      <vt:variant>
        <vt:lpwstr>_Toc67918240</vt:lpwstr>
      </vt:variant>
      <vt:variant>
        <vt:i4>1703988</vt:i4>
      </vt:variant>
      <vt:variant>
        <vt:i4>14</vt:i4>
      </vt:variant>
      <vt:variant>
        <vt:i4>0</vt:i4>
      </vt:variant>
      <vt:variant>
        <vt:i4>5</vt:i4>
      </vt:variant>
      <vt:variant>
        <vt:lpwstr/>
      </vt:variant>
      <vt:variant>
        <vt:lpwstr>_Toc67918239</vt:lpwstr>
      </vt:variant>
      <vt:variant>
        <vt:i4>1769524</vt:i4>
      </vt:variant>
      <vt:variant>
        <vt:i4>11</vt:i4>
      </vt:variant>
      <vt:variant>
        <vt:i4>0</vt:i4>
      </vt:variant>
      <vt:variant>
        <vt:i4>5</vt:i4>
      </vt:variant>
      <vt:variant>
        <vt:lpwstr/>
      </vt:variant>
      <vt:variant>
        <vt:lpwstr>_Toc67918238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Sakib Bin Redhwan</dc:creator>
  <cp:keywords>3GPP; Ericsson; TDoc</cp:keywords>
  <dc:description/>
  <cp:lastModifiedBy>Ericsson</cp:lastModifiedBy>
  <cp:revision>391</cp:revision>
  <cp:lastPrinted>2008-02-01T01:09:00Z</cp:lastPrinted>
  <dcterms:created xsi:type="dcterms:W3CDTF">2020-10-06T08:49:00Z</dcterms:created>
  <dcterms:modified xsi:type="dcterms:W3CDTF">2021-08-05T16:07:00Z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